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3282" w14:textId="77777777" w:rsidR="00932EFC" w:rsidRPr="0041796C" w:rsidRDefault="00932EFC" w:rsidP="00932EFC">
      <w:pPr>
        <w:spacing w:before="1" w:line="249" w:lineRule="auto"/>
        <w:ind w:right="502"/>
        <w:jc w:val="center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Global Action on Disability (GLAD) Network</w:t>
      </w:r>
    </w:p>
    <w:p w14:paraId="3D2B691D" w14:textId="129E998B" w:rsidR="00932EFC" w:rsidRPr="0041796C" w:rsidRDefault="00932EFC" w:rsidP="00F507C7">
      <w:pPr>
        <w:spacing w:before="1" w:line="249" w:lineRule="auto"/>
        <w:ind w:right="502"/>
        <w:jc w:val="center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 xml:space="preserve">Membership </w:t>
      </w:r>
      <w:r w:rsidR="006376B8" w:rsidRPr="0041796C">
        <w:rPr>
          <w:rFonts w:asciiTheme="minorBidi" w:hAnsiTheme="minorBidi" w:cstheme="minorBidi"/>
          <w:b/>
          <w:bCs/>
        </w:rPr>
        <w:t>Guidelines</w:t>
      </w:r>
      <w:r w:rsidR="00C63E62" w:rsidRPr="0041796C">
        <w:rPr>
          <w:rStyle w:val="FootnoteReference"/>
          <w:rFonts w:asciiTheme="minorBidi" w:hAnsiTheme="minorBidi" w:cstheme="minorBidi"/>
          <w:b/>
          <w:bCs/>
        </w:rPr>
        <w:footnoteReference w:id="1"/>
      </w:r>
    </w:p>
    <w:p w14:paraId="456C46BD" w14:textId="77777777" w:rsidR="00932EFC" w:rsidRPr="0041796C" w:rsidRDefault="00932EFC" w:rsidP="00932EFC">
      <w:pPr>
        <w:spacing w:before="1" w:line="249" w:lineRule="auto"/>
        <w:ind w:right="502"/>
        <w:jc w:val="center"/>
        <w:rPr>
          <w:rFonts w:asciiTheme="minorBidi" w:hAnsiTheme="minorBidi" w:cstheme="minorBidi"/>
          <w:b/>
          <w:bCs/>
        </w:rPr>
      </w:pPr>
    </w:p>
    <w:p w14:paraId="2768B91D" w14:textId="77777777" w:rsidR="009367FB" w:rsidRPr="0041796C" w:rsidRDefault="009367FB" w:rsidP="009367FB">
      <w:pPr>
        <w:pStyle w:val="BodyText"/>
        <w:spacing w:before="7"/>
        <w:rPr>
          <w:rFonts w:asciiTheme="minorBidi" w:hAnsiTheme="minorBidi" w:cstheme="minorBidi"/>
          <w:b/>
          <w:bCs/>
          <w:u w:val="single"/>
        </w:rPr>
      </w:pPr>
      <w:r w:rsidRPr="0041796C">
        <w:rPr>
          <w:rFonts w:asciiTheme="minorBidi" w:hAnsiTheme="minorBidi" w:cstheme="minorBidi"/>
          <w:b/>
          <w:bCs/>
          <w:u w:val="single"/>
        </w:rPr>
        <w:t>1. Purpose</w:t>
      </w:r>
    </w:p>
    <w:p w14:paraId="779245BA" w14:textId="77777777" w:rsidR="009367FB" w:rsidRPr="0041796C" w:rsidRDefault="009367FB" w:rsidP="009367FB">
      <w:pPr>
        <w:pStyle w:val="BodyText"/>
        <w:spacing w:before="7"/>
        <w:rPr>
          <w:rFonts w:asciiTheme="minorBidi" w:hAnsiTheme="minorBidi" w:cstheme="minorBidi"/>
          <w:b/>
          <w:bCs/>
          <w:u w:val="single"/>
        </w:rPr>
      </w:pPr>
    </w:p>
    <w:p w14:paraId="4189F99D" w14:textId="77777777" w:rsidR="009367FB" w:rsidRPr="0041796C" w:rsidRDefault="009367FB" w:rsidP="009367FB">
      <w:pPr>
        <w:pStyle w:val="BodyText"/>
        <w:spacing w:before="7"/>
        <w:rPr>
          <w:rFonts w:asciiTheme="minorBidi" w:hAnsiTheme="minorBidi" w:cstheme="minorBidi"/>
          <w:bCs/>
        </w:rPr>
      </w:pPr>
      <w:r w:rsidRPr="0041796C">
        <w:rPr>
          <w:rFonts w:asciiTheme="minorBidi" w:hAnsiTheme="minorBidi" w:cstheme="minorBidi"/>
          <w:bCs/>
        </w:rPr>
        <w:t xml:space="preserve">The purpose of this document is to provide guidelines on GLAD membership, including the roles and responsibilities of various membership categories, and the process for considering membership.  </w:t>
      </w:r>
    </w:p>
    <w:p w14:paraId="109F014A" w14:textId="77777777" w:rsidR="009367FB" w:rsidRPr="0041796C" w:rsidRDefault="009367FB" w:rsidP="00291C15">
      <w:pPr>
        <w:pStyle w:val="BodyText"/>
        <w:spacing w:before="7"/>
        <w:rPr>
          <w:rFonts w:asciiTheme="minorBidi" w:hAnsiTheme="minorBidi" w:cstheme="minorBidi"/>
          <w:b/>
          <w:bCs/>
          <w:u w:val="single"/>
        </w:rPr>
      </w:pPr>
    </w:p>
    <w:p w14:paraId="7D806375" w14:textId="6B8CB915" w:rsidR="00932EFC" w:rsidRPr="0041796C" w:rsidRDefault="009367FB" w:rsidP="009367FB">
      <w:pPr>
        <w:pStyle w:val="BodyText"/>
        <w:spacing w:before="7"/>
        <w:rPr>
          <w:rFonts w:asciiTheme="minorBidi" w:hAnsiTheme="minorBidi" w:cstheme="minorBidi"/>
          <w:b/>
          <w:bCs/>
          <w:u w:val="single"/>
        </w:rPr>
      </w:pPr>
      <w:r w:rsidRPr="0041796C">
        <w:rPr>
          <w:rFonts w:asciiTheme="minorBidi" w:hAnsiTheme="minorBidi" w:cstheme="minorBidi"/>
          <w:b/>
          <w:bCs/>
          <w:u w:val="single"/>
        </w:rPr>
        <w:t xml:space="preserve">2. </w:t>
      </w:r>
      <w:r w:rsidR="00932EFC" w:rsidRPr="0041796C">
        <w:rPr>
          <w:rFonts w:asciiTheme="minorBidi" w:hAnsiTheme="minorBidi" w:cstheme="minorBidi"/>
          <w:b/>
          <w:bCs/>
          <w:u w:val="single"/>
        </w:rPr>
        <w:t>Membership</w:t>
      </w:r>
      <w:r w:rsidR="006376B8" w:rsidRPr="0041796C">
        <w:rPr>
          <w:rFonts w:asciiTheme="minorBidi" w:hAnsiTheme="minorBidi" w:cstheme="minorBidi"/>
          <w:b/>
          <w:bCs/>
          <w:u w:val="single"/>
        </w:rPr>
        <w:t xml:space="preserve"> (as </w:t>
      </w:r>
      <w:r w:rsidRPr="0041796C">
        <w:rPr>
          <w:rFonts w:asciiTheme="minorBidi" w:hAnsiTheme="minorBidi" w:cstheme="minorBidi"/>
          <w:b/>
          <w:bCs/>
          <w:u w:val="single"/>
        </w:rPr>
        <w:t xml:space="preserve">stated in </w:t>
      </w:r>
      <w:r w:rsidR="006376B8" w:rsidRPr="0041796C">
        <w:rPr>
          <w:rFonts w:asciiTheme="minorBidi" w:hAnsiTheme="minorBidi" w:cstheme="minorBidi"/>
          <w:b/>
          <w:bCs/>
          <w:u w:val="single"/>
        </w:rPr>
        <w:t>the GLAD Terms of Reference)</w:t>
      </w:r>
    </w:p>
    <w:p w14:paraId="41748028" w14:textId="77777777" w:rsidR="00932EFC" w:rsidRPr="0041796C" w:rsidRDefault="00932EFC" w:rsidP="00932EFC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spacing w:val="-3"/>
          <w:w w:val="105"/>
        </w:rPr>
      </w:pPr>
    </w:p>
    <w:p w14:paraId="39C7F0AF" w14:textId="10A54A80" w:rsidR="006604FF" w:rsidRPr="0041796C" w:rsidRDefault="006604FF" w:rsidP="0038188F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The GLAD Network welcomes as members, international stakeholders (bilateral and multilateral donors and </w:t>
      </w:r>
      <w:r w:rsidR="0038188F" w:rsidRPr="0041796C">
        <w:rPr>
          <w:rFonts w:asciiTheme="minorBidi" w:hAnsiTheme="minorBidi" w:cstheme="minorBidi"/>
        </w:rPr>
        <w:t>agencies</w:t>
      </w:r>
      <w:r w:rsidRPr="0041796C">
        <w:rPr>
          <w:rFonts w:asciiTheme="minorBidi" w:hAnsiTheme="minorBidi" w:cstheme="minorBidi"/>
        </w:rPr>
        <w:t xml:space="preserve">, the private sector, foundations and others) contributing resources to enhance the inclusion of </w:t>
      </w: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 in international development and humanitarian action. Resources are primarily financial, but may also include technical expertise, provided internationally, either directly or through a partnership, to support disability inclusion in developing countries.</w:t>
      </w:r>
    </w:p>
    <w:p w14:paraId="46693660" w14:textId="77777777" w:rsidR="006604FF" w:rsidRPr="0041796C" w:rsidRDefault="006604FF" w:rsidP="00F9284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26243947" w14:textId="7C84DF2D" w:rsidR="00617931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A majority of members of the GLAD Network will </w:t>
      </w:r>
      <w:proofErr w:type="gramStart"/>
      <w:r w:rsidRPr="0041796C">
        <w:rPr>
          <w:rFonts w:asciiTheme="minorBidi" w:hAnsiTheme="minorBidi" w:cstheme="minorBidi"/>
        </w:rPr>
        <w:t>agree</w:t>
      </w:r>
      <w:proofErr w:type="gramEnd"/>
      <w:r w:rsidRPr="0041796C">
        <w:rPr>
          <w:rFonts w:asciiTheme="minorBidi" w:hAnsiTheme="minorBidi" w:cstheme="minorBidi"/>
        </w:rPr>
        <w:t xml:space="preserve"> membership of the GLAD Network. The Steering Committee will determine the process for considering and agreeing membership</w:t>
      </w:r>
      <w:r w:rsidR="00F976E5" w:rsidRPr="0041796C">
        <w:rPr>
          <w:rFonts w:asciiTheme="minorBidi" w:hAnsiTheme="minorBidi" w:cstheme="minorBidi"/>
        </w:rPr>
        <w:t xml:space="preserve"> of full members, and admission of </w:t>
      </w:r>
      <w:r w:rsidRPr="0041796C">
        <w:rPr>
          <w:rFonts w:asciiTheme="minorBidi" w:hAnsiTheme="minorBidi" w:cstheme="minorBidi"/>
        </w:rPr>
        <w:t>advisors</w:t>
      </w:r>
      <w:r w:rsidR="00F976E5" w:rsidRPr="0041796C">
        <w:rPr>
          <w:rFonts w:asciiTheme="minorBidi" w:hAnsiTheme="minorBidi" w:cstheme="minorBidi"/>
        </w:rPr>
        <w:t xml:space="preserve">. </w:t>
      </w:r>
      <w:r w:rsidR="00F976E5" w:rsidRPr="0041796C">
        <w:rPr>
          <w:rFonts w:asciiTheme="minorBidi" w:hAnsiTheme="minorBidi" w:cstheme="minorBidi"/>
          <w:bCs/>
        </w:rPr>
        <w:t>GLAD co-chairs may invite observers to any GLAD meeting</w:t>
      </w:r>
      <w:r w:rsidRPr="0041796C">
        <w:rPr>
          <w:rFonts w:asciiTheme="minorBidi" w:hAnsiTheme="minorBidi" w:cstheme="minorBidi"/>
        </w:rPr>
        <w:t xml:space="preserve">. </w:t>
      </w:r>
    </w:p>
    <w:p w14:paraId="56B610EA" w14:textId="77777777" w:rsidR="00617931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21B3BCB9" w14:textId="339F766B" w:rsidR="00617931" w:rsidRPr="0041796C" w:rsidRDefault="00617931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The GLAD Steering Committee will be comprised of not more than 20 GLAD Network members. A majority of members of the Steering Committee will </w:t>
      </w:r>
      <w:proofErr w:type="gramStart"/>
      <w:r w:rsidRPr="0041796C">
        <w:rPr>
          <w:rFonts w:asciiTheme="minorBidi" w:hAnsiTheme="minorBidi" w:cstheme="minorBidi"/>
        </w:rPr>
        <w:t>agree</w:t>
      </w:r>
      <w:proofErr w:type="gramEnd"/>
      <w:r w:rsidRPr="0041796C">
        <w:rPr>
          <w:rFonts w:asciiTheme="minorBidi" w:hAnsiTheme="minorBidi" w:cstheme="minorBidi"/>
        </w:rPr>
        <w:t xml:space="preserve"> </w:t>
      </w:r>
      <w:r w:rsidR="00F507C7" w:rsidRPr="0041796C">
        <w:rPr>
          <w:rFonts w:asciiTheme="minorBidi" w:hAnsiTheme="minorBidi" w:cstheme="minorBidi"/>
        </w:rPr>
        <w:t xml:space="preserve">provisional </w:t>
      </w:r>
      <w:r w:rsidRPr="0041796C">
        <w:rPr>
          <w:rFonts w:asciiTheme="minorBidi" w:hAnsiTheme="minorBidi" w:cstheme="minorBidi"/>
        </w:rPr>
        <w:t>membership of the Steering Committee</w:t>
      </w:r>
      <w:r w:rsidR="00F507C7" w:rsidRPr="0041796C">
        <w:rPr>
          <w:rFonts w:asciiTheme="minorBidi" w:hAnsiTheme="minorBidi" w:cstheme="minorBidi"/>
        </w:rPr>
        <w:t>, pending endorsements by Network Members</w:t>
      </w:r>
      <w:r w:rsidRPr="0041796C">
        <w:rPr>
          <w:rFonts w:asciiTheme="minorBidi" w:hAnsiTheme="minorBidi" w:cstheme="minorBidi"/>
        </w:rPr>
        <w:t xml:space="preserve">. </w:t>
      </w:r>
    </w:p>
    <w:p w14:paraId="075BC546" w14:textId="77777777" w:rsidR="00617931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66ABCD84" w14:textId="77777777" w:rsidR="00617931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Consistent with the principle of ‘nothing about us without </w:t>
      </w:r>
      <w:proofErr w:type="gramStart"/>
      <w:r w:rsidRPr="0041796C">
        <w:rPr>
          <w:rFonts w:asciiTheme="minorBidi" w:hAnsiTheme="minorBidi" w:cstheme="minorBidi"/>
        </w:rPr>
        <w:t>us’,</w:t>
      </w:r>
      <w:proofErr w:type="gramEnd"/>
      <w:r w:rsidRPr="0041796C">
        <w:rPr>
          <w:rFonts w:asciiTheme="minorBidi" w:hAnsiTheme="minorBidi" w:cstheme="minorBidi"/>
        </w:rPr>
        <w:t xml:space="preserve"> </w:t>
      </w: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 and their representative organisations from developing countries/regions and the UN Special Rapporteur on the Rights of Persons with Disabilities will be invited to all Network and Steering Committee meetings as advisors.</w:t>
      </w:r>
    </w:p>
    <w:p w14:paraId="67F83EE8" w14:textId="77777777" w:rsidR="00617931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7E72C779" w14:textId="3105124B" w:rsidR="00932EFC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Members and participants in GLAD meetings are responsible for covering their costs of attendance.</w:t>
      </w:r>
    </w:p>
    <w:p w14:paraId="2A9B8D15" w14:textId="77777777" w:rsidR="00617931" w:rsidRPr="0041796C" w:rsidRDefault="00617931" w:rsidP="00617931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145B78A0" w14:textId="3027CB52" w:rsidR="00932EFC" w:rsidRPr="0041796C" w:rsidRDefault="009367FB" w:rsidP="00932EFC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  <w:u w:val="single"/>
        </w:rPr>
      </w:pPr>
      <w:r w:rsidRPr="0041796C">
        <w:rPr>
          <w:rFonts w:asciiTheme="minorBidi" w:hAnsiTheme="minorBidi" w:cstheme="minorBidi"/>
          <w:b/>
          <w:bCs/>
          <w:u w:val="single"/>
        </w:rPr>
        <w:t>3</w:t>
      </w:r>
      <w:proofErr w:type="gramStart"/>
      <w:r w:rsidR="00F92845" w:rsidRPr="0041796C">
        <w:rPr>
          <w:rFonts w:asciiTheme="minorBidi" w:hAnsiTheme="minorBidi" w:cstheme="minorBidi"/>
          <w:b/>
          <w:bCs/>
          <w:u w:val="single"/>
        </w:rPr>
        <w:t xml:space="preserve">. </w:t>
      </w:r>
      <w:r w:rsidR="00932EFC" w:rsidRPr="0041796C">
        <w:rPr>
          <w:rFonts w:asciiTheme="minorBidi" w:hAnsiTheme="minorBidi" w:cstheme="minorBidi"/>
          <w:b/>
          <w:bCs/>
          <w:u w:val="single"/>
        </w:rPr>
        <w:t xml:space="preserve"> Membership</w:t>
      </w:r>
      <w:proofErr w:type="gramEnd"/>
      <w:r w:rsidR="00932EFC" w:rsidRPr="0041796C">
        <w:rPr>
          <w:rFonts w:asciiTheme="minorBidi" w:hAnsiTheme="minorBidi" w:cstheme="minorBidi"/>
          <w:b/>
          <w:bCs/>
          <w:u w:val="single"/>
        </w:rPr>
        <w:t xml:space="preserve"> Categories</w:t>
      </w:r>
    </w:p>
    <w:p w14:paraId="575C3053" w14:textId="184E2DC6" w:rsidR="00A10CA2" w:rsidRPr="0041796C" w:rsidRDefault="00A10CA2" w:rsidP="00932EFC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06A5546E" w14:textId="1010035C" w:rsidR="00932EFC" w:rsidRPr="0041796C" w:rsidRDefault="002A53CD" w:rsidP="00932EFC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Network members</w:t>
      </w:r>
    </w:p>
    <w:p w14:paraId="730893E4" w14:textId="0ABD5535" w:rsidR="007F0308" w:rsidRPr="0041796C" w:rsidRDefault="004D28B6" w:rsidP="00932EFC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Cs/>
        </w:rPr>
      </w:pPr>
      <w:r w:rsidRPr="0041796C">
        <w:rPr>
          <w:rFonts w:asciiTheme="minorBidi" w:hAnsiTheme="minorBidi" w:cstheme="minorBidi"/>
          <w:bCs/>
        </w:rPr>
        <w:t xml:space="preserve">Subject to the </w:t>
      </w:r>
      <w:r w:rsidR="00F507C7" w:rsidRPr="0041796C">
        <w:rPr>
          <w:rFonts w:asciiTheme="minorBidi" w:hAnsiTheme="minorBidi" w:cstheme="minorBidi"/>
          <w:bCs/>
        </w:rPr>
        <w:t xml:space="preserve">membership </w:t>
      </w:r>
      <w:r w:rsidRPr="0041796C">
        <w:rPr>
          <w:rFonts w:asciiTheme="minorBidi" w:hAnsiTheme="minorBidi" w:cstheme="minorBidi"/>
          <w:bCs/>
        </w:rPr>
        <w:t>eligibility criteria</w:t>
      </w:r>
      <w:r w:rsidR="00F507C7" w:rsidRPr="0041796C">
        <w:rPr>
          <w:rFonts w:asciiTheme="minorBidi" w:hAnsiTheme="minorBidi" w:cstheme="minorBidi"/>
          <w:bCs/>
        </w:rPr>
        <w:t xml:space="preserve"> outlined in the GLAD Terms of Reference</w:t>
      </w:r>
      <w:r w:rsidRPr="0041796C">
        <w:rPr>
          <w:rFonts w:asciiTheme="minorBidi" w:hAnsiTheme="minorBidi" w:cstheme="minorBidi"/>
          <w:bCs/>
        </w:rPr>
        <w:t>, t</w:t>
      </w:r>
      <w:r w:rsidR="00617931" w:rsidRPr="0041796C">
        <w:rPr>
          <w:rFonts w:asciiTheme="minorBidi" w:hAnsiTheme="minorBidi" w:cstheme="minorBidi"/>
          <w:bCs/>
        </w:rPr>
        <w:t>he following types of entities may</w:t>
      </w:r>
      <w:r w:rsidRPr="0041796C">
        <w:rPr>
          <w:rFonts w:asciiTheme="minorBidi" w:hAnsiTheme="minorBidi" w:cstheme="minorBidi"/>
          <w:bCs/>
        </w:rPr>
        <w:t xml:space="preserve"> </w:t>
      </w:r>
      <w:r w:rsidR="00617931" w:rsidRPr="0041796C">
        <w:rPr>
          <w:rFonts w:asciiTheme="minorBidi" w:hAnsiTheme="minorBidi" w:cstheme="minorBidi"/>
          <w:bCs/>
        </w:rPr>
        <w:t xml:space="preserve">become members of the GLAD Network: </w:t>
      </w:r>
    </w:p>
    <w:p w14:paraId="0FA4A3B4" w14:textId="6C1FFE7C" w:rsidR="00932EFC" w:rsidRPr="0041796C" w:rsidRDefault="00932EFC" w:rsidP="00932EFC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Bilateral donors</w:t>
      </w:r>
      <w:r w:rsidR="0038188F" w:rsidRPr="0041796C">
        <w:rPr>
          <w:rFonts w:asciiTheme="minorBidi" w:hAnsiTheme="minorBidi" w:cstheme="minorBidi"/>
        </w:rPr>
        <w:t xml:space="preserve"> and agencies</w:t>
      </w:r>
      <w:r w:rsidR="00031255" w:rsidRPr="0041796C">
        <w:rPr>
          <w:rFonts w:asciiTheme="minorBidi" w:hAnsiTheme="minorBidi" w:cstheme="minorBidi"/>
        </w:rPr>
        <w:t xml:space="preserve"> (e.g. </w:t>
      </w:r>
      <w:r w:rsidR="00F976E5" w:rsidRPr="0041796C">
        <w:rPr>
          <w:rFonts w:asciiTheme="minorBidi" w:hAnsiTheme="minorBidi" w:cstheme="minorBidi"/>
        </w:rPr>
        <w:t>Germany</w:t>
      </w:r>
      <w:r w:rsidR="00031255" w:rsidRPr="0041796C">
        <w:rPr>
          <w:rFonts w:asciiTheme="minorBidi" w:hAnsiTheme="minorBidi" w:cstheme="minorBidi"/>
        </w:rPr>
        <w:t>)</w:t>
      </w:r>
    </w:p>
    <w:p w14:paraId="1B2861B5" w14:textId="2317E834" w:rsidR="007F0308" w:rsidRPr="0041796C" w:rsidRDefault="007F0308" w:rsidP="00932EFC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Multilateral donors</w:t>
      </w:r>
      <w:r w:rsidR="00031255" w:rsidRPr="0041796C">
        <w:rPr>
          <w:rFonts w:asciiTheme="minorBidi" w:hAnsiTheme="minorBidi" w:cstheme="minorBidi"/>
        </w:rPr>
        <w:t xml:space="preserve"> (e.g. UN Women)</w:t>
      </w:r>
    </w:p>
    <w:p w14:paraId="3A28FC85" w14:textId="2D9443DA" w:rsidR="00932EFC" w:rsidRPr="0041796C" w:rsidRDefault="00932EFC" w:rsidP="00932EFC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Foundations (disability specific or mainstream)</w:t>
      </w:r>
      <w:r w:rsidR="00031255" w:rsidRPr="0041796C">
        <w:rPr>
          <w:rFonts w:asciiTheme="minorBidi" w:hAnsiTheme="minorBidi" w:cstheme="minorBidi"/>
        </w:rPr>
        <w:t xml:space="preserve"> (e.g. Disability Rights Fund)</w:t>
      </w:r>
    </w:p>
    <w:p w14:paraId="09D7801B" w14:textId="41004AD9" w:rsidR="007F0308" w:rsidRPr="0041796C" w:rsidRDefault="007F0308" w:rsidP="007F0308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Global mainstream business networks</w:t>
      </w:r>
      <w:r w:rsidR="00031255" w:rsidRPr="0041796C">
        <w:rPr>
          <w:rFonts w:asciiTheme="minorBidi" w:hAnsiTheme="minorBidi" w:cstheme="minorBidi"/>
        </w:rPr>
        <w:t xml:space="preserve"> (E.g. UN Global Compact)</w:t>
      </w:r>
    </w:p>
    <w:p w14:paraId="3316A332" w14:textId="067F845E" w:rsidR="00AD0D1D" w:rsidRPr="0041796C" w:rsidRDefault="00AD0D1D" w:rsidP="00291C1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6505BD66" w14:textId="01AFD2D3" w:rsidR="00AD0D1D" w:rsidRPr="0041796C" w:rsidRDefault="00AD0D1D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In exceptional circumstances, when eligibility is clear, </w:t>
      </w:r>
      <w:r w:rsidR="004D28B6" w:rsidRPr="0041796C">
        <w:rPr>
          <w:rFonts w:asciiTheme="minorBidi" w:hAnsiTheme="minorBidi" w:cstheme="minorBidi"/>
        </w:rPr>
        <w:t>the following types of entities</w:t>
      </w:r>
      <w:r w:rsidRPr="0041796C">
        <w:rPr>
          <w:rFonts w:asciiTheme="minorBidi" w:hAnsiTheme="minorBidi" w:cstheme="minorBidi"/>
        </w:rPr>
        <w:t xml:space="preserve"> may also become Network members: </w:t>
      </w:r>
    </w:p>
    <w:p w14:paraId="58E0A183" w14:textId="216B9D77" w:rsidR="00AD0D1D" w:rsidRPr="0041796C" w:rsidRDefault="00AD0D1D" w:rsidP="00AD0D1D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Private sector entities</w:t>
      </w:r>
      <w:r w:rsidR="00031255" w:rsidRPr="0041796C">
        <w:rPr>
          <w:rFonts w:asciiTheme="minorBidi" w:hAnsiTheme="minorBidi" w:cstheme="minorBidi"/>
        </w:rPr>
        <w:t xml:space="preserve"> (E.g. ARUP)</w:t>
      </w:r>
    </w:p>
    <w:p w14:paraId="52B378D6" w14:textId="212F6AB6" w:rsidR="00AD0D1D" w:rsidRPr="0041796C" w:rsidRDefault="00AD0D1D" w:rsidP="00AD0D1D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lastRenderedPageBreak/>
        <w:t>Global or regional NGOs</w:t>
      </w:r>
      <w:r w:rsidR="00031255" w:rsidRPr="0041796C">
        <w:rPr>
          <w:rFonts w:asciiTheme="minorBidi" w:hAnsiTheme="minorBidi" w:cstheme="minorBidi"/>
        </w:rPr>
        <w:t xml:space="preserve"> or NGO networks (e.g. IDA, IDDC)</w:t>
      </w:r>
    </w:p>
    <w:p w14:paraId="4F498C2A" w14:textId="77777777" w:rsidR="00F00949" w:rsidRPr="0041796C" w:rsidRDefault="00F00949" w:rsidP="00F00949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7E5D2B99" w14:textId="7B0B0245" w:rsidR="00932EFC" w:rsidRPr="0041796C" w:rsidRDefault="006376B8" w:rsidP="00932EFC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Advisors</w:t>
      </w:r>
    </w:p>
    <w:p w14:paraId="24B8CB05" w14:textId="48363AA9" w:rsidR="007F0308" w:rsidRPr="0041796C" w:rsidRDefault="00A10CA2" w:rsidP="007F0308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Cs/>
        </w:rPr>
      </w:pPr>
      <w:r w:rsidRPr="0041796C">
        <w:rPr>
          <w:rFonts w:asciiTheme="minorBidi" w:hAnsiTheme="minorBidi" w:cstheme="minorBidi"/>
          <w:bCs/>
        </w:rPr>
        <w:t xml:space="preserve">Advisors may include </w:t>
      </w:r>
      <w:r w:rsidR="007F0308" w:rsidRPr="0041796C">
        <w:rPr>
          <w:rFonts w:asciiTheme="minorBidi" w:hAnsiTheme="minorBidi" w:cstheme="minorBidi"/>
          <w:bCs/>
        </w:rPr>
        <w:t xml:space="preserve">entities </w:t>
      </w:r>
      <w:r w:rsidR="00505867" w:rsidRPr="0041796C">
        <w:rPr>
          <w:rFonts w:asciiTheme="minorBidi" w:hAnsiTheme="minorBidi" w:cstheme="minorBidi"/>
          <w:bCs/>
        </w:rPr>
        <w:t xml:space="preserve">or </w:t>
      </w:r>
      <w:proofErr w:type="gramStart"/>
      <w:r w:rsidR="00505867" w:rsidRPr="0041796C">
        <w:rPr>
          <w:rFonts w:asciiTheme="minorBidi" w:hAnsiTheme="minorBidi" w:cstheme="minorBidi"/>
          <w:bCs/>
        </w:rPr>
        <w:t>individuals</w:t>
      </w:r>
      <w:proofErr w:type="gramEnd"/>
      <w:r w:rsidR="00505867" w:rsidRPr="0041796C">
        <w:rPr>
          <w:rFonts w:asciiTheme="minorBidi" w:hAnsiTheme="minorBidi" w:cstheme="minorBidi"/>
          <w:bCs/>
        </w:rPr>
        <w:t xml:space="preserve"> </w:t>
      </w:r>
      <w:r w:rsidR="00502634" w:rsidRPr="0041796C">
        <w:rPr>
          <w:rFonts w:asciiTheme="minorBidi" w:hAnsiTheme="minorBidi" w:cstheme="minorBidi"/>
          <w:bCs/>
        </w:rPr>
        <w:t>ineligible for membership</w:t>
      </w:r>
      <w:r w:rsidR="007F0308" w:rsidRPr="0041796C">
        <w:rPr>
          <w:rFonts w:asciiTheme="minorBidi" w:hAnsiTheme="minorBidi" w:cstheme="minorBidi"/>
          <w:bCs/>
        </w:rPr>
        <w:t xml:space="preserve">, but </w:t>
      </w:r>
      <w:r w:rsidR="00502634" w:rsidRPr="0041796C">
        <w:rPr>
          <w:rFonts w:asciiTheme="minorBidi" w:hAnsiTheme="minorBidi" w:cstheme="minorBidi"/>
          <w:bCs/>
        </w:rPr>
        <w:t xml:space="preserve">with </w:t>
      </w:r>
      <w:proofErr w:type="gramStart"/>
      <w:r w:rsidR="007F0308" w:rsidRPr="0041796C">
        <w:rPr>
          <w:rFonts w:asciiTheme="minorBidi" w:hAnsiTheme="minorBidi" w:cstheme="minorBidi"/>
          <w:bCs/>
        </w:rPr>
        <w:t>particular expertise</w:t>
      </w:r>
      <w:proofErr w:type="gramEnd"/>
      <w:r w:rsidR="007F0308" w:rsidRPr="0041796C">
        <w:rPr>
          <w:rFonts w:asciiTheme="minorBidi" w:hAnsiTheme="minorBidi" w:cstheme="minorBidi"/>
          <w:bCs/>
        </w:rPr>
        <w:t xml:space="preserve"> of value to GLAD. For example:</w:t>
      </w:r>
    </w:p>
    <w:p w14:paraId="69D8F4F9" w14:textId="3C33B719" w:rsidR="00256B93" w:rsidRPr="0041796C" w:rsidRDefault="00256B93" w:rsidP="00256B93">
      <w:pPr>
        <w:pStyle w:val="BodyText"/>
        <w:numPr>
          <w:ilvl w:val="0"/>
          <w:numId w:val="5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 and their representative organisations from developing countries/regions</w:t>
      </w:r>
      <w:r w:rsidR="00C63E62" w:rsidRPr="0041796C">
        <w:rPr>
          <w:rFonts w:asciiTheme="minorBidi" w:hAnsiTheme="minorBidi" w:cstheme="minorBidi"/>
        </w:rPr>
        <w:t xml:space="preserve"> (rotating advisors)</w:t>
      </w:r>
    </w:p>
    <w:p w14:paraId="433AE453" w14:textId="71E6F45E" w:rsidR="00256B93" w:rsidRPr="0041796C" w:rsidRDefault="00256B93" w:rsidP="00256B93">
      <w:pPr>
        <w:pStyle w:val="BodyText"/>
        <w:numPr>
          <w:ilvl w:val="0"/>
          <w:numId w:val="5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UN Special Rapporteur on the Rights of Persons with Disabilities</w:t>
      </w:r>
      <w:r w:rsidR="00C63E62" w:rsidRPr="0041796C">
        <w:rPr>
          <w:rFonts w:asciiTheme="minorBidi" w:hAnsiTheme="minorBidi" w:cstheme="minorBidi"/>
        </w:rPr>
        <w:t xml:space="preserve"> (permanent advisor)</w:t>
      </w:r>
    </w:p>
    <w:p w14:paraId="575E8298" w14:textId="63267BEE" w:rsidR="00932EFC" w:rsidRPr="0041796C" w:rsidRDefault="00932EFC" w:rsidP="00932EFC">
      <w:pPr>
        <w:pStyle w:val="BodyText"/>
        <w:numPr>
          <w:ilvl w:val="0"/>
          <w:numId w:val="5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UN Agencies providing technical capacity, such as </w:t>
      </w:r>
      <w:r w:rsidR="002E65A1" w:rsidRPr="0041796C">
        <w:rPr>
          <w:rFonts w:asciiTheme="minorBidi" w:hAnsiTheme="minorBidi" w:cstheme="minorBidi"/>
          <w:iCs/>
        </w:rPr>
        <w:t>UN Volunteers</w:t>
      </w:r>
    </w:p>
    <w:p w14:paraId="5FC4DE5A" w14:textId="306E6DBF" w:rsidR="00932EFC" w:rsidRPr="0041796C" w:rsidRDefault="00932EFC" w:rsidP="00F507C7">
      <w:pPr>
        <w:pStyle w:val="BodyText"/>
        <w:numPr>
          <w:ilvl w:val="0"/>
          <w:numId w:val="5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UN working groups and coordination mechanism</w:t>
      </w:r>
      <w:r w:rsidR="006604FF" w:rsidRPr="0041796C">
        <w:rPr>
          <w:rFonts w:asciiTheme="minorBidi" w:hAnsiTheme="minorBidi" w:cstheme="minorBidi"/>
        </w:rPr>
        <w:t>s</w:t>
      </w:r>
      <w:r w:rsidR="007F0308" w:rsidRPr="0041796C">
        <w:rPr>
          <w:rFonts w:asciiTheme="minorBidi" w:hAnsiTheme="minorBidi" w:cstheme="minorBidi"/>
        </w:rPr>
        <w:t>, such as</w:t>
      </w:r>
      <w:r w:rsidRPr="0041796C">
        <w:rPr>
          <w:rFonts w:asciiTheme="minorBidi" w:hAnsiTheme="minorBidi" w:cstheme="minorBidi"/>
        </w:rPr>
        <w:t xml:space="preserve"> </w:t>
      </w:r>
      <w:r w:rsidR="00F507C7" w:rsidRPr="0041796C">
        <w:rPr>
          <w:rFonts w:asciiTheme="minorBidi" w:hAnsiTheme="minorBidi" w:cstheme="minorBidi"/>
        </w:rPr>
        <w:t xml:space="preserve">the United </w:t>
      </w:r>
      <w:r w:rsidR="00F507C7" w:rsidRPr="0041796C">
        <w:rPr>
          <w:rFonts w:asciiTheme="minorBidi" w:hAnsiTheme="minorBidi" w:cstheme="minorBidi"/>
          <w:iCs/>
        </w:rPr>
        <w:t>Nations Partnership on the Rights of Persons with Disabilities (UNPRPD)</w:t>
      </w:r>
      <w:r w:rsidR="00F507C7" w:rsidRPr="0041796C">
        <w:rPr>
          <w:rFonts w:asciiTheme="minorBidi" w:hAnsiTheme="minorBidi" w:cstheme="minorBidi"/>
        </w:rPr>
        <w:t xml:space="preserve">, </w:t>
      </w:r>
      <w:r w:rsidRPr="0041796C">
        <w:rPr>
          <w:rFonts w:asciiTheme="minorBidi" w:hAnsiTheme="minorBidi" w:cstheme="minorBidi"/>
        </w:rPr>
        <w:t>Special Rapporteurs and other individuals with technical assistance and normative standards</w:t>
      </w:r>
    </w:p>
    <w:p w14:paraId="1E931A6F" w14:textId="2252C621" w:rsidR="00932EFC" w:rsidRPr="0041796C" w:rsidRDefault="00D253D8" w:rsidP="00932EFC">
      <w:pPr>
        <w:pStyle w:val="BodyText"/>
        <w:numPr>
          <w:ilvl w:val="0"/>
          <w:numId w:val="5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Academic and</w:t>
      </w:r>
      <w:r w:rsidR="00932EFC" w:rsidRPr="0041796C">
        <w:rPr>
          <w:rFonts w:asciiTheme="minorBidi" w:hAnsiTheme="minorBidi" w:cstheme="minorBidi"/>
        </w:rPr>
        <w:t xml:space="preserve"> research institutions </w:t>
      </w:r>
    </w:p>
    <w:p w14:paraId="76331A7D" w14:textId="55986B05" w:rsidR="00C63E62" w:rsidRPr="0041796C" w:rsidRDefault="00C63E62" w:rsidP="00291C1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066040B9" w14:textId="77777777" w:rsidR="00F976E5" w:rsidRPr="0041796C" w:rsidRDefault="00F976E5" w:rsidP="00F976E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Observers</w:t>
      </w:r>
    </w:p>
    <w:p w14:paraId="359FA232" w14:textId="77777777" w:rsidR="00F976E5" w:rsidRPr="0041796C" w:rsidRDefault="00F976E5" w:rsidP="00F976E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Cs/>
        </w:rPr>
      </w:pPr>
      <w:r w:rsidRPr="0041796C">
        <w:rPr>
          <w:rFonts w:asciiTheme="minorBidi" w:hAnsiTheme="minorBidi" w:cstheme="minorBidi"/>
          <w:bCs/>
        </w:rPr>
        <w:t>Observers may include entities that do not meet the full member eligibility criteria, or entities that are awaiting consideration of their membership status. For example:</w:t>
      </w:r>
    </w:p>
    <w:p w14:paraId="481E195A" w14:textId="77777777" w:rsidR="00F976E5" w:rsidRPr="0041796C" w:rsidRDefault="00F976E5" w:rsidP="00F976E5">
      <w:pPr>
        <w:pStyle w:val="BodyText"/>
        <w:numPr>
          <w:ilvl w:val="0"/>
          <w:numId w:val="4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International NGOs without a significant individual fundraising portfolio and/ or significant developing countries/regions outreach</w:t>
      </w:r>
    </w:p>
    <w:p w14:paraId="45BF6C95" w14:textId="77777777" w:rsidR="00F976E5" w:rsidRPr="0041796C" w:rsidRDefault="00F976E5" w:rsidP="00F976E5">
      <w:pPr>
        <w:pStyle w:val="BodyText"/>
        <w:numPr>
          <w:ilvl w:val="0"/>
          <w:numId w:val="4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Global, regional or national corporations with interest in disability-inclusive development</w:t>
      </w:r>
    </w:p>
    <w:p w14:paraId="5BB576A1" w14:textId="77777777" w:rsidR="00F976E5" w:rsidRPr="0041796C" w:rsidRDefault="00F976E5" w:rsidP="00F976E5">
      <w:pPr>
        <w:pStyle w:val="BodyText"/>
        <w:numPr>
          <w:ilvl w:val="0"/>
          <w:numId w:val="4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Global, regional or national organisations or charities for </w:t>
      </w: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</w:t>
      </w:r>
    </w:p>
    <w:p w14:paraId="534E8564" w14:textId="77777777" w:rsidR="00F976E5" w:rsidRPr="0041796C" w:rsidRDefault="00F976E5" w:rsidP="00291C1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1E2D664A" w14:textId="1774FB9A" w:rsidR="00C63E62" w:rsidRPr="0041796C" w:rsidRDefault="009367FB" w:rsidP="00291C1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u w:val="single"/>
        </w:rPr>
      </w:pPr>
      <w:r w:rsidRPr="0041796C">
        <w:rPr>
          <w:rFonts w:asciiTheme="minorBidi" w:hAnsiTheme="minorBidi" w:cstheme="minorBidi"/>
          <w:b/>
          <w:u w:val="single"/>
        </w:rPr>
        <w:t>4</w:t>
      </w:r>
      <w:r w:rsidR="007B1745" w:rsidRPr="0041796C">
        <w:rPr>
          <w:rFonts w:asciiTheme="minorBidi" w:hAnsiTheme="minorBidi" w:cstheme="minorBidi"/>
          <w:b/>
          <w:u w:val="single"/>
        </w:rPr>
        <w:t xml:space="preserve">. Membership roles and </w:t>
      </w:r>
      <w:r w:rsidR="00A447C2" w:rsidRPr="0041796C">
        <w:rPr>
          <w:rFonts w:asciiTheme="minorBidi" w:hAnsiTheme="minorBidi" w:cstheme="minorBidi"/>
          <w:b/>
          <w:u w:val="single"/>
        </w:rPr>
        <w:t>responsibilities</w:t>
      </w:r>
    </w:p>
    <w:p w14:paraId="5FECE4B7" w14:textId="7CB42543" w:rsidR="00A447C2" w:rsidRPr="0041796C" w:rsidRDefault="002A53CD" w:rsidP="00A447C2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Network m</w:t>
      </w:r>
      <w:r w:rsidR="00A447C2" w:rsidRPr="0041796C">
        <w:rPr>
          <w:rFonts w:asciiTheme="minorBidi" w:hAnsiTheme="minorBidi" w:cstheme="minorBidi"/>
          <w:b/>
          <w:bCs/>
        </w:rPr>
        <w:t>embers</w:t>
      </w:r>
    </w:p>
    <w:p w14:paraId="1741FBB8" w14:textId="68B7EFD0" w:rsidR="002A53CD" w:rsidRPr="0041796C" w:rsidRDefault="002A53CD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Network membership is ongoing </w:t>
      </w:r>
    </w:p>
    <w:p w14:paraId="2615BB1E" w14:textId="77777777" w:rsidR="00594184" w:rsidRPr="0041796C" w:rsidRDefault="0059418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Network members may vote on Network matters</w:t>
      </w:r>
    </w:p>
    <w:p w14:paraId="237150F4" w14:textId="77777777" w:rsidR="00594184" w:rsidRPr="0041796C" w:rsidRDefault="002A53CD" w:rsidP="001E73FF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Cs/>
        </w:rPr>
      </w:pPr>
      <w:r w:rsidRPr="0041796C">
        <w:rPr>
          <w:rFonts w:asciiTheme="minorBidi" w:hAnsiTheme="minorBidi" w:cstheme="minorBidi"/>
          <w:bCs/>
        </w:rPr>
        <w:t>Network members are expected to</w:t>
      </w:r>
      <w:r w:rsidR="00594184" w:rsidRPr="0041796C">
        <w:rPr>
          <w:rFonts w:asciiTheme="minorBidi" w:hAnsiTheme="minorBidi" w:cstheme="minorBidi"/>
          <w:bCs/>
        </w:rPr>
        <w:t>:</w:t>
      </w:r>
    </w:p>
    <w:p w14:paraId="1231F848" w14:textId="77AE50FC" w:rsidR="002A53CD" w:rsidRPr="0041796C" w:rsidRDefault="0059418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A</w:t>
      </w:r>
      <w:r w:rsidR="002A53CD" w:rsidRPr="0041796C">
        <w:rPr>
          <w:rFonts w:asciiTheme="minorBidi" w:hAnsiTheme="minorBidi" w:cstheme="minorBidi"/>
        </w:rPr>
        <w:t>ttend all Network meetings (one meeting annually)</w:t>
      </w:r>
    </w:p>
    <w:p w14:paraId="7E303ABA" w14:textId="77777777" w:rsidR="00F976E5" w:rsidRPr="0041796C" w:rsidRDefault="00F976E5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Actively </w:t>
      </w:r>
      <w:proofErr w:type="gramStart"/>
      <w:r w:rsidRPr="0041796C">
        <w:rPr>
          <w:rFonts w:asciiTheme="minorBidi" w:hAnsiTheme="minorBidi" w:cstheme="minorBidi"/>
        </w:rPr>
        <w:t>contribute</w:t>
      </w:r>
      <w:proofErr w:type="gramEnd"/>
      <w:r w:rsidRPr="0041796C">
        <w:rPr>
          <w:rFonts w:asciiTheme="minorBidi" w:hAnsiTheme="minorBidi" w:cstheme="minorBidi"/>
        </w:rPr>
        <w:t xml:space="preserve"> to GLAD’s collective efforts to achieve its goals</w:t>
      </w:r>
    </w:p>
    <w:p w14:paraId="0AD86812" w14:textId="77777777" w:rsidR="00346D5B" w:rsidRPr="0041796C" w:rsidRDefault="00346D5B" w:rsidP="00291C15">
      <w:pPr>
        <w:pStyle w:val="BodyText"/>
        <w:spacing w:line="247" w:lineRule="auto"/>
        <w:ind w:left="720" w:right="495"/>
        <w:jc w:val="both"/>
        <w:rPr>
          <w:rFonts w:asciiTheme="minorBidi" w:hAnsiTheme="minorBidi" w:cstheme="minorBidi"/>
          <w:bCs/>
        </w:rPr>
      </w:pPr>
    </w:p>
    <w:p w14:paraId="2321F148" w14:textId="74CA2A92" w:rsidR="00A447C2" w:rsidRPr="0041796C" w:rsidRDefault="002A53CD" w:rsidP="00A447C2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A</w:t>
      </w:r>
      <w:r w:rsidR="00A447C2" w:rsidRPr="0041796C">
        <w:rPr>
          <w:rFonts w:asciiTheme="minorBidi" w:hAnsiTheme="minorBidi" w:cstheme="minorBidi"/>
          <w:b/>
          <w:bCs/>
        </w:rPr>
        <w:t>dvisors</w:t>
      </w:r>
    </w:p>
    <w:p w14:paraId="6792280B" w14:textId="160C7AEF" w:rsidR="0096277F" w:rsidRPr="0041796C" w:rsidRDefault="0096277F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The duration of an a</w:t>
      </w:r>
      <w:r w:rsidR="002A53CD" w:rsidRPr="0041796C">
        <w:rPr>
          <w:rFonts w:asciiTheme="minorBidi" w:hAnsiTheme="minorBidi" w:cstheme="minorBidi"/>
        </w:rPr>
        <w:t>dvisor</w:t>
      </w:r>
      <w:r w:rsidR="00F976E5" w:rsidRPr="0041796C">
        <w:rPr>
          <w:rFonts w:asciiTheme="minorBidi" w:hAnsiTheme="minorBidi" w:cstheme="minorBidi"/>
        </w:rPr>
        <w:t>’</w:t>
      </w:r>
      <w:r w:rsidR="002A53CD" w:rsidRPr="0041796C">
        <w:rPr>
          <w:rFonts w:asciiTheme="minorBidi" w:hAnsiTheme="minorBidi" w:cstheme="minorBidi"/>
        </w:rPr>
        <w:t>s term</w:t>
      </w:r>
      <w:r w:rsidRPr="0041796C">
        <w:rPr>
          <w:rFonts w:asciiTheme="minorBidi" w:hAnsiTheme="minorBidi" w:cstheme="minorBidi"/>
        </w:rPr>
        <w:t xml:space="preserve"> is</w:t>
      </w:r>
      <w:r w:rsidR="002A53CD" w:rsidRPr="0041796C">
        <w:rPr>
          <w:rFonts w:asciiTheme="minorBidi" w:hAnsiTheme="minorBidi" w:cstheme="minorBidi"/>
        </w:rPr>
        <w:t xml:space="preserve"> </w:t>
      </w:r>
      <w:r w:rsidR="00A447C2" w:rsidRPr="0041796C">
        <w:rPr>
          <w:rFonts w:asciiTheme="minorBidi" w:hAnsiTheme="minorBidi" w:cstheme="minorBidi"/>
        </w:rPr>
        <w:t xml:space="preserve">decided </w:t>
      </w:r>
      <w:r w:rsidR="002A53CD" w:rsidRPr="0041796C">
        <w:rPr>
          <w:rFonts w:asciiTheme="minorBidi" w:hAnsiTheme="minorBidi" w:cstheme="minorBidi"/>
        </w:rPr>
        <w:t xml:space="preserve">by the </w:t>
      </w:r>
      <w:r w:rsidR="00502634" w:rsidRPr="0041796C">
        <w:rPr>
          <w:rFonts w:asciiTheme="minorBidi" w:hAnsiTheme="minorBidi" w:cstheme="minorBidi"/>
        </w:rPr>
        <w:t>Steering Committee</w:t>
      </w:r>
    </w:p>
    <w:p w14:paraId="4B0516D7" w14:textId="77777777" w:rsidR="00F66E56" w:rsidRPr="0041796C" w:rsidRDefault="00A447C2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Advisors </w:t>
      </w:r>
      <w:r w:rsidR="0096277F" w:rsidRPr="0041796C">
        <w:rPr>
          <w:rFonts w:asciiTheme="minorBidi" w:hAnsiTheme="minorBidi" w:cstheme="minorBidi"/>
        </w:rPr>
        <w:t xml:space="preserve">are included in GLAD Secretariat correspondence during their agreed term, and </w:t>
      </w:r>
      <w:proofErr w:type="gramStart"/>
      <w:r w:rsidR="0096277F" w:rsidRPr="0041796C">
        <w:rPr>
          <w:rFonts w:asciiTheme="minorBidi" w:hAnsiTheme="minorBidi" w:cstheme="minorBidi"/>
        </w:rPr>
        <w:t>are able to</w:t>
      </w:r>
      <w:proofErr w:type="gramEnd"/>
      <w:r w:rsidR="0096277F" w:rsidRPr="0041796C">
        <w:rPr>
          <w:rFonts w:asciiTheme="minorBidi" w:hAnsiTheme="minorBidi" w:cstheme="minorBidi"/>
        </w:rPr>
        <w:t xml:space="preserve"> contribute their views and provide advice</w:t>
      </w:r>
    </w:p>
    <w:p w14:paraId="510EFAA0" w14:textId="06D64EC8" w:rsidR="00F66E56" w:rsidRPr="0041796C" w:rsidRDefault="00F66E56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Advisors may not vote</w:t>
      </w:r>
    </w:p>
    <w:p w14:paraId="6CD7854E" w14:textId="77777777" w:rsidR="00A447C2" w:rsidRPr="0041796C" w:rsidRDefault="00A447C2" w:rsidP="00A447C2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</w:p>
    <w:p w14:paraId="1E0F3539" w14:textId="40372B12" w:rsidR="00A447C2" w:rsidRPr="0041796C" w:rsidRDefault="00A447C2" w:rsidP="00A447C2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Observers</w:t>
      </w:r>
    </w:p>
    <w:p w14:paraId="7E8F306D" w14:textId="41AFD70D" w:rsidR="0096277F" w:rsidRPr="0041796C" w:rsidRDefault="0050263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The GLAD co-chairs may invite observers to any GLAD meeting </w:t>
      </w:r>
    </w:p>
    <w:p w14:paraId="3BFCAFF0" w14:textId="77777777" w:rsidR="00F66E56" w:rsidRPr="0041796C" w:rsidRDefault="0096277F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Observers are included in GLAD Secretariat correspondence for the meeting in question</w:t>
      </w:r>
    </w:p>
    <w:p w14:paraId="509996CA" w14:textId="77777777" w:rsidR="00F66E56" w:rsidRPr="0041796C" w:rsidRDefault="00F66E56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Observers may be invited to speak by the co-chairs</w:t>
      </w:r>
    </w:p>
    <w:p w14:paraId="15B17F73" w14:textId="77777777" w:rsidR="00F66E56" w:rsidRPr="0041796C" w:rsidRDefault="00F66E56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Observers may not vote.</w:t>
      </w:r>
    </w:p>
    <w:p w14:paraId="1F7C2815" w14:textId="791A7F99" w:rsidR="002A53CD" w:rsidRPr="0041796C" w:rsidRDefault="002A53CD" w:rsidP="00F976E5">
      <w:pPr>
        <w:pStyle w:val="BodyText"/>
        <w:spacing w:line="247" w:lineRule="auto"/>
        <w:ind w:left="360" w:right="495"/>
        <w:jc w:val="both"/>
        <w:rPr>
          <w:rFonts w:asciiTheme="minorBidi" w:hAnsiTheme="minorBidi" w:cstheme="minorBidi"/>
          <w:bCs/>
        </w:rPr>
      </w:pPr>
    </w:p>
    <w:p w14:paraId="5B259B86" w14:textId="2B5A2A32" w:rsidR="002A53CD" w:rsidRPr="0041796C" w:rsidRDefault="002A53CD" w:rsidP="00A447C2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/>
          <w:bCs/>
        </w:rPr>
      </w:pPr>
      <w:r w:rsidRPr="0041796C">
        <w:rPr>
          <w:rFonts w:asciiTheme="minorBidi" w:hAnsiTheme="minorBidi" w:cstheme="minorBidi"/>
          <w:b/>
          <w:bCs/>
        </w:rPr>
        <w:t>Steering Committee members</w:t>
      </w:r>
    </w:p>
    <w:p w14:paraId="5D2536A1" w14:textId="743DD143" w:rsidR="00594184" w:rsidRPr="0041796C" w:rsidRDefault="0059418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Steering Committee membership is on an ongoing basis</w:t>
      </w:r>
    </w:p>
    <w:p w14:paraId="0291F0A7" w14:textId="15E17E5A" w:rsidR="00594184" w:rsidRPr="0041796C" w:rsidRDefault="0059418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Steering Committee members may vote on Steering Committee and Network matters</w:t>
      </w:r>
    </w:p>
    <w:p w14:paraId="2BB6F447" w14:textId="77777777" w:rsidR="00594184" w:rsidRPr="0041796C" w:rsidRDefault="00594184" w:rsidP="00F976E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Cs/>
        </w:rPr>
      </w:pPr>
    </w:p>
    <w:p w14:paraId="4EF4847B" w14:textId="26F8A3F7" w:rsidR="00502634" w:rsidRPr="0041796C" w:rsidRDefault="002A53CD" w:rsidP="00F976E5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bCs/>
        </w:rPr>
      </w:pPr>
      <w:r w:rsidRPr="0041796C">
        <w:rPr>
          <w:rFonts w:asciiTheme="minorBidi" w:hAnsiTheme="minorBidi" w:cstheme="minorBidi"/>
          <w:bCs/>
        </w:rPr>
        <w:t>Steering Committee members</w:t>
      </w:r>
      <w:r w:rsidR="00502634" w:rsidRPr="0041796C">
        <w:rPr>
          <w:rFonts w:asciiTheme="minorBidi" w:hAnsiTheme="minorBidi" w:cstheme="minorBidi"/>
          <w:bCs/>
        </w:rPr>
        <w:t xml:space="preserve"> are expected to:</w:t>
      </w:r>
    </w:p>
    <w:p w14:paraId="1A4E0242" w14:textId="77777777" w:rsidR="00502634" w:rsidRPr="0041796C" w:rsidRDefault="0050263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lastRenderedPageBreak/>
        <w:t xml:space="preserve">Actively </w:t>
      </w:r>
      <w:proofErr w:type="gramStart"/>
      <w:r w:rsidRPr="0041796C">
        <w:rPr>
          <w:rFonts w:asciiTheme="minorBidi" w:hAnsiTheme="minorBidi" w:cstheme="minorBidi"/>
        </w:rPr>
        <w:t>contribute</w:t>
      </w:r>
      <w:proofErr w:type="gramEnd"/>
      <w:r w:rsidRPr="0041796C">
        <w:rPr>
          <w:rFonts w:asciiTheme="minorBidi" w:hAnsiTheme="minorBidi" w:cstheme="minorBidi"/>
        </w:rPr>
        <w:t xml:space="preserve"> to GLAD’s collective efforts to achieve its goals</w:t>
      </w:r>
    </w:p>
    <w:p w14:paraId="07EF374F" w14:textId="65667526" w:rsidR="002A53CD" w:rsidRPr="0041796C" w:rsidRDefault="00F976E5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P</w:t>
      </w:r>
      <w:r w:rsidR="00502634" w:rsidRPr="0041796C">
        <w:rPr>
          <w:rFonts w:asciiTheme="minorBidi" w:hAnsiTheme="minorBidi" w:cstheme="minorBidi"/>
        </w:rPr>
        <w:t xml:space="preserve">articipate in </w:t>
      </w:r>
      <w:r w:rsidR="002A53CD" w:rsidRPr="0041796C">
        <w:rPr>
          <w:rFonts w:asciiTheme="minorBidi" w:hAnsiTheme="minorBidi" w:cstheme="minorBidi"/>
        </w:rPr>
        <w:t>all Steering Committee meetings (at least one meeting annually) and all Network meetings (one meeting annually)</w:t>
      </w:r>
    </w:p>
    <w:p w14:paraId="149D8B22" w14:textId="3AC46248" w:rsidR="00502634" w:rsidRPr="0041796C" w:rsidRDefault="0050263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Engage in out of session discussions, correspondence and conference calls</w:t>
      </w:r>
    </w:p>
    <w:p w14:paraId="1AFB342F" w14:textId="32723CC3" w:rsidR="00502634" w:rsidRPr="0041796C" w:rsidRDefault="00502634" w:rsidP="00A92EB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Participate in at least one GLAD working group</w:t>
      </w:r>
    </w:p>
    <w:p w14:paraId="0C69D1D8" w14:textId="77777777" w:rsidR="00932EFC" w:rsidRPr="0041796C" w:rsidRDefault="00932EFC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52A403D0" w14:textId="7DE4F3CC" w:rsidR="00932EFC" w:rsidRPr="0041796C" w:rsidRDefault="009367FB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b/>
          <w:bCs/>
          <w:w w:val="105"/>
          <w:u w:val="single"/>
        </w:rPr>
      </w:pPr>
      <w:r w:rsidRPr="0041796C">
        <w:rPr>
          <w:rFonts w:asciiTheme="minorBidi" w:hAnsiTheme="minorBidi" w:cstheme="minorBidi"/>
          <w:b/>
          <w:bCs/>
          <w:w w:val="105"/>
          <w:u w:val="single"/>
        </w:rPr>
        <w:t>5</w:t>
      </w:r>
      <w:proofErr w:type="gramStart"/>
      <w:r w:rsidR="00F92845" w:rsidRPr="0041796C">
        <w:rPr>
          <w:rFonts w:asciiTheme="minorBidi" w:hAnsiTheme="minorBidi" w:cstheme="minorBidi"/>
          <w:b/>
          <w:bCs/>
          <w:w w:val="105"/>
          <w:u w:val="single"/>
        </w:rPr>
        <w:t xml:space="preserve">. </w:t>
      </w:r>
      <w:r w:rsidR="00932EFC" w:rsidRPr="0041796C">
        <w:rPr>
          <w:rFonts w:asciiTheme="minorBidi" w:hAnsiTheme="minorBidi" w:cstheme="minorBidi"/>
          <w:b/>
          <w:bCs/>
          <w:w w:val="105"/>
          <w:u w:val="single"/>
        </w:rPr>
        <w:t xml:space="preserve"> </w:t>
      </w:r>
      <w:r w:rsidR="00F92845" w:rsidRPr="0041796C">
        <w:rPr>
          <w:rFonts w:asciiTheme="minorBidi" w:hAnsiTheme="minorBidi" w:cstheme="minorBidi"/>
          <w:b/>
          <w:w w:val="105"/>
          <w:u w:val="single"/>
        </w:rPr>
        <w:t>Process</w:t>
      </w:r>
      <w:proofErr w:type="gramEnd"/>
      <w:r w:rsidR="00F92845" w:rsidRPr="0041796C">
        <w:rPr>
          <w:rFonts w:asciiTheme="minorBidi" w:hAnsiTheme="minorBidi" w:cstheme="minorBidi"/>
          <w:b/>
          <w:w w:val="105"/>
          <w:u w:val="single"/>
        </w:rPr>
        <w:t xml:space="preserve"> for considering and agreeing membership</w:t>
      </w:r>
    </w:p>
    <w:p w14:paraId="54C75FA0" w14:textId="3C38189F" w:rsidR="00F92845" w:rsidRPr="0041796C" w:rsidRDefault="00F92845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57DC279E" w14:textId="5369C36F" w:rsidR="00F92845" w:rsidRPr="0041796C" w:rsidRDefault="009367FB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b/>
          <w:bCs/>
          <w:w w:val="105"/>
        </w:rPr>
      </w:pPr>
      <w:r w:rsidRPr="0041796C">
        <w:rPr>
          <w:rFonts w:asciiTheme="minorBidi" w:hAnsiTheme="minorBidi" w:cstheme="minorBidi"/>
          <w:b/>
          <w:bCs/>
          <w:w w:val="105"/>
        </w:rPr>
        <w:t>5</w:t>
      </w:r>
      <w:r w:rsidR="00F92845" w:rsidRPr="0041796C">
        <w:rPr>
          <w:rFonts w:asciiTheme="minorBidi" w:hAnsiTheme="minorBidi" w:cstheme="minorBidi"/>
          <w:b/>
          <w:bCs/>
          <w:w w:val="105"/>
        </w:rPr>
        <w:t xml:space="preserve">.1 </w:t>
      </w:r>
      <w:r w:rsidR="009B2B5E" w:rsidRPr="0041796C">
        <w:rPr>
          <w:rFonts w:asciiTheme="minorBidi" w:hAnsiTheme="minorBidi" w:cstheme="minorBidi"/>
          <w:b/>
          <w:bCs/>
          <w:w w:val="105"/>
        </w:rPr>
        <w:t xml:space="preserve">Network </w:t>
      </w:r>
      <w:r w:rsidR="00CE6285" w:rsidRPr="0041796C">
        <w:rPr>
          <w:rFonts w:asciiTheme="minorBidi" w:hAnsiTheme="minorBidi" w:cstheme="minorBidi"/>
          <w:b/>
          <w:bCs/>
          <w:w w:val="105"/>
        </w:rPr>
        <w:t>m</w:t>
      </w:r>
      <w:r w:rsidR="009B2B5E" w:rsidRPr="0041796C">
        <w:rPr>
          <w:rFonts w:asciiTheme="minorBidi" w:hAnsiTheme="minorBidi" w:cstheme="minorBidi"/>
          <w:b/>
          <w:bCs/>
          <w:w w:val="105"/>
        </w:rPr>
        <w:t>embership</w:t>
      </w:r>
    </w:p>
    <w:p w14:paraId="59327F06" w14:textId="013FEEDD" w:rsidR="00F92845" w:rsidRPr="0041796C" w:rsidRDefault="00F92845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27E705AF" w14:textId="3DA8F17C" w:rsidR="004C0D19" w:rsidRPr="0041796C" w:rsidRDefault="00F92845" w:rsidP="00256B93">
      <w:pPr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>E</w:t>
      </w:r>
      <w:r w:rsidR="00932EFC" w:rsidRPr="0041796C">
        <w:rPr>
          <w:rFonts w:asciiTheme="minorBidi" w:hAnsiTheme="minorBidi" w:cstheme="minorBidi"/>
          <w:w w:val="105"/>
        </w:rPr>
        <w:t xml:space="preserve">xisting GLAD Network </w:t>
      </w:r>
      <w:r w:rsidRPr="0041796C">
        <w:rPr>
          <w:rFonts w:asciiTheme="minorBidi" w:hAnsiTheme="minorBidi" w:cstheme="minorBidi"/>
          <w:w w:val="105"/>
        </w:rPr>
        <w:t>m</w:t>
      </w:r>
      <w:r w:rsidR="00932EFC" w:rsidRPr="0041796C">
        <w:rPr>
          <w:rFonts w:asciiTheme="minorBidi" w:hAnsiTheme="minorBidi" w:cstheme="minorBidi"/>
          <w:w w:val="105"/>
        </w:rPr>
        <w:t>embers</w:t>
      </w:r>
      <w:r w:rsidR="009B2B5E" w:rsidRPr="0041796C">
        <w:rPr>
          <w:rFonts w:asciiTheme="minorBidi" w:hAnsiTheme="minorBidi" w:cstheme="minorBidi"/>
          <w:w w:val="105"/>
        </w:rPr>
        <w:t xml:space="preserve"> and advisors</w:t>
      </w:r>
      <w:r w:rsidRPr="0041796C">
        <w:rPr>
          <w:rFonts w:asciiTheme="minorBidi" w:hAnsiTheme="minorBidi" w:cstheme="minorBidi"/>
          <w:w w:val="105"/>
        </w:rPr>
        <w:t xml:space="preserve"> may </w:t>
      </w:r>
      <w:r w:rsidR="008661AB" w:rsidRPr="0041796C">
        <w:rPr>
          <w:rFonts w:asciiTheme="minorBidi" w:hAnsiTheme="minorBidi" w:cstheme="minorBidi"/>
          <w:w w:val="105"/>
        </w:rPr>
        <w:t>recommend</w:t>
      </w:r>
      <w:r w:rsidRPr="0041796C">
        <w:rPr>
          <w:rFonts w:asciiTheme="minorBidi" w:hAnsiTheme="minorBidi" w:cstheme="minorBidi"/>
          <w:w w:val="105"/>
        </w:rPr>
        <w:t xml:space="preserve"> new GLAD Network</w:t>
      </w:r>
      <w:r w:rsidR="004C0D19" w:rsidRPr="0041796C">
        <w:rPr>
          <w:rFonts w:asciiTheme="minorBidi" w:hAnsiTheme="minorBidi" w:cstheme="minorBidi"/>
          <w:w w:val="105"/>
        </w:rPr>
        <w:t xml:space="preserve"> members</w:t>
      </w:r>
      <w:r w:rsidRPr="0041796C">
        <w:rPr>
          <w:rFonts w:asciiTheme="minorBidi" w:hAnsiTheme="minorBidi" w:cstheme="minorBidi"/>
          <w:w w:val="105"/>
        </w:rPr>
        <w:t xml:space="preserve"> </w:t>
      </w:r>
      <w:r w:rsidR="004C0D19" w:rsidRPr="0041796C">
        <w:rPr>
          <w:rFonts w:asciiTheme="minorBidi" w:hAnsiTheme="minorBidi" w:cstheme="minorBidi"/>
          <w:w w:val="105"/>
        </w:rPr>
        <w:t xml:space="preserve">to the GLAD Secretariat. </w:t>
      </w:r>
    </w:p>
    <w:p w14:paraId="2EACBDAD" w14:textId="33F55132" w:rsidR="004C0D19" w:rsidRPr="0041796C" w:rsidRDefault="004C0D19" w:rsidP="00256B93">
      <w:pPr>
        <w:rPr>
          <w:rFonts w:asciiTheme="minorBidi" w:hAnsiTheme="minorBidi" w:cstheme="minorBidi"/>
          <w:w w:val="105"/>
        </w:rPr>
      </w:pPr>
    </w:p>
    <w:p w14:paraId="6538B03F" w14:textId="4FE6E1BB" w:rsidR="004C0D19" w:rsidRPr="0041796C" w:rsidRDefault="004C0D19">
      <w:pPr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>Alternatively,</w:t>
      </w:r>
      <w:r w:rsidR="009B2B5E" w:rsidRPr="0041796C">
        <w:rPr>
          <w:rFonts w:asciiTheme="minorBidi" w:hAnsiTheme="minorBidi" w:cstheme="minorBidi"/>
          <w:w w:val="105"/>
        </w:rPr>
        <w:t xml:space="preserve"> </w:t>
      </w:r>
      <w:r w:rsidRPr="0041796C">
        <w:rPr>
          <w:rFonts w:asciiTheme="minorBidi" w:hAnsiTheme="minorBidi" w:cstheme="minorBidi"/>
          <w:w w:val="105"/>
        </w:rPr>
        <w:t xml:space="preserve">an entity may submit </w:t>
      </w:r>
      <w:r w:rsidR="00613209" w:rsidRPr="0041796C">
        <w:rPr>
          <w:rFonts w:asciiTheme="minorBidi" w:hAnsiTheme="minorBidi" w:cstheme="minorBidi"/>
          <w:w w:val="105"/>
        </w:rPr>
        <w:t>their</w:t>
      </w:r>
      <w:r w:rsidRPr="0041796C">
        <w:rPr>
          <w:rFonts w:asciiTheme="minorBidi" w:hAnsiTheme="minorBidi" w:cstheme="minorBidi"/>
          <w:w w:val="105"/>
        </w:rPr>
        <w:t xml:space="preserve"> nomination </w:t>
      </w:r>
      <w:r w:rsidR="008661AB" w:rsidRPr="0041796C">
        <w:rPr>
          <w:rFonts w:asciiTheme="minorBidi" w:hAnsiTheme="minorBidi" w:cstheme="minorBidi"/>
          <w:w w:val="105"/>
        </w:rPr>
        <w:t>for</w:t>
      </w:r>
      <w:r w:rsidR="00613209" w:rsidRPr="0041796C">
        <w:rPr>
          <w:rFonts w:asciiTheme="minorBidi" w:hAnsiTheme="minorBidi" w:cstheme="minorBidi"/>
          <w:w w:val="105"/>
        </w:rPr>
        <w:t xml:space="preserve"> GLAD member</w:t>
      </w:r>
      <w:r w:rsidR="008661AB" w:rsidRPr="0041796C">
        <w:rPr>
          <w:rFonts w:asciiTheme="minorBidi" w:hAnsiTheme="minorBidi" w:cstheme="minorBidi"/>
          <w:w w:val="105"/>
        </w:rPr>
        <w:t>ship</w:t>
      </w:r>
      <w:r w:rsidR="00613209" w:rsidRPr="0041796C">
        <w:rPr>
          <w:rFonts w:asciiTheme="minorBidi" w:hAnsiTheme="minorBidi" w:cstheme="minorBidi"/>
          <w:w w:val="105"/>
        </w:rPr>
        <w:t xml:space="preserve"> </w:t>
      </w:r>
      <w:r w:rsidRPr="0041796C">
        <w:rPr>
          <w:rFonts w:asciiTheme="minorBidi" w:hAnsiTheme="minorBidi" w:cstheme="minorBidi"/>
          <w:w w:val="105"/>
        </w:rPr>
        <w:t xml:space="preserve">to </w:t>
      </w:r>
      <w:r w:rsidR="00CE6285" w:rsidRPr="0041796C">
        <w:rPr>
          <w:rFonts w:asciiTheme="minorBidi" w:hAnsiTheme="minorBidi" w:cstheme="minorBidi"/>
          <w:w w:val="105"/>
        </w:rPr>
        <w:t xml:space="preserve">the GLAD Secretariat. </w:t>
      </w:r>
    </w:p>
    <w:p w14:paraId="7FC2D50D" w14:textId="1FD9B454" w:rsidR="00F92845" w:rsidRPr="0041796C" w:rsidRDefault="00F92845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7DE7CDD5" w14:textId="32AB6119" w:rsidR="00CE6285" w:rsidRPr="0041796C" w:rsidRDefault="00CE6285" w:rsidP="00CE6285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 xml:space="preserve">A recommendation/nomination must demonstrate how the recommended entity meets the GLAD membership </w:t>
      </w:r>
      <w:r w:rsidR="00F507C7" w:rsidRPr="0041796C">
        <w:rPr>
          <w:rFonts w:asciiTheme="minorBidi" w:hAnsiTheme="minorBidi" w:cstheme="minorBidi"/>
          <w:w w:val="105"/>
        </w:rPr>
        <w:t xml:space="preserve">eligibility </w:t>
      </w:r>
      <w:r w:rsidRPr="0041796C">
        <w:rPr>
          <w:rFonts w:asciiTheme="minorBidi" w:hAnsiTheme="minorBidi" w:cstheme="minorBidi"/>
          <w:w w:val="105"/>
        </w:rPr>
        <w:t>criteria, as expressed in the GLAD Terms of Reference</w:t>
      </w:r>
      <w:r w:rsidR="00F507C7" w:rsidRPr="0041796C">
        <w:rPr>
          <w:rFonts w:asciiTheme="minorBidi" w:hAnsiTheme="minorBidi" w:cstheme="minorBidi"/>
          <w:w w:val="105"/>
        </w:rPr>
        <w:t xml:space="preserve"> and reproduced below</w:t>
      </w:r>
      <w:r w:rsidRPr="0041796C">
        <w:rPr>
          <w:rFonts w:asciiTheme="minorBidi" w:hAnsiTheme="minorBidi" w:cstheme="minorBidi"/>
          <w:w w:val="105"/>
        </w:rPr>
        <w:t>, including the entity’s mission statement</w:t>
      </w:r>
      <w:r w:rsidR="00594184" w:rsidRPr="0041796C">
        <w:rPr>
          <w:rFonts w:asciiTheme="minorBidi" w:hAnsiTheme="minorBidi" w:cstheme="minorBidi"/>
          <w:w w:val="105"/>
        </w:rPr>
        <w:t>, website link</w:t>
      </w:r>
      <w:r w:rsidRPr="0041796C">
        <w:rPr>
          <w:rFonts w:asciiTheme="minorBidi" w:hAnsiTheme="minorBidi" w:cstheme="minorBidi"/>
          <w:w w:val="105"/>
        </w:rPr>
        <w:t xml:space="preserve"> and </w:t>
      </w:r>
      <w:proofErr w:type="gramStart"/>
      <w:r w:rsidRPr="0041796C">
        <w:rPr>
          <w:rFonts w:asciiTheme="minorBidi" w:hAnsiTheme="minorBidi" w:cstheme="minorBidi"/>
          <w:w w:val="105"/>
        </w:rPr>
        <w:t>a brief summary</w:t>
      </w:r>
      <w:proofErr w:type="gramEnd"/>
      <w:r w:rsidRPr="0041796C">
        <w:rPr>
          <w:rFonts w:asciiTheme="minorBidi" w:hAnsiTheme="minorBidi" w:cstheme="minorBidi"/>
          <w:w w:val="105"/>
        </w:rPr>
        <w:t xml:space="preserve"> of its disability-inclusive development and/or humanitarian action activities and geographical focus.</w:t>
      </w:r>
    </w:p>
    <w:p w14:paraId="37ED120E" w14:textId="109C4D8C" w:rsidR="00F92845" w:rsidRPr="0041796C" w:rsidRDefault="00F92845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406D18F4" w14:textId="77777777" w:rsidR="00F507C7" w:rsidRPr="0041796C" w:rsidRDefault="00F507C7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i/>
          <w:u w:val="single"/>
        </w:rPr>
      </w:pPr>
      <w:r w:rsidRPr="0041796C">
        <w:rPr>
          <w:rFonts w:asciiTheme="minorBidi" w:hAnsiTheme="minorBidi" w:cstheme="minorBidi"/>
          <w:i/>
          <w:u w:val="single"/>
        </w:rPr>
        <w:t xml:space="preserve">Membership eligibility criteria: </w:t>
      </w:r>
    </w:p>
    <w:p w14:paraId="34632FAB" w14:textId="77777777" w:rsidR="00F507C7" w:rsidRPr="0041796C" w:rsidRDefault="00F507C7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The above types of entities are eligible for GLAD membership if they are contributing resources to enhance the inclusion of </w:t>
      </w: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 in international development and humanitarian action.</w:t>
      </w:r>
    </w:p>
    <w:p w14:paraId="5C288398" w14:textId="77777777" w:rsidR="00F507C7" w:rsidRPr="0041796C" w:rsidRDefault="00F507C7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194D3B35" w14:textId="77777777" w:rsidR="00F507C7" w:rsidRPr="0041796C" w:rsidRDefault="00F507C7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Resources should be:</w:t>
      </w:r>
    </w:p>
    <w:p w14:paraId="42E523B1" w14:textId="77777777" w:rsidR="00F507C7" w:rsidRPr="0041796C" w:rsidRDefault="00F507C7" w:rsidP="00F507C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primarily financial, but may also include technical </w:t>
      </w:r>
      <w:proofErr w:type="gramStart"/>
      <w:r w:rsidRPr="0041796C">
        <w:rPr>
          <w:rFonts w:asciiTheme="minorBidi" w:hAnsiTheme="minorBidi" w:cstheme="minorBidi"/>
        </w:rPr>
        <w:t>expertise;</w:t>
      </w:r>
      <w:proofErr w:type="gramEnd"/>
    </w:p>
    <w:p w14:paraId="6B97030F" w14:textId="77777777" w:rsidR="00F507C7" w:rsidRPr="0041796C" w:rsidRDefault="00F507C7" w:rsidP="00F507C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provided </w:t>
      </w:r>
      <w:proofErr w:type="gramStart"/>
      <w:r w:rsidRPr="0041796C">
        <w:rPr>
          <w:rFonts w:asciiTheme="minorBidi" w:hAnsiTheme="minorBidi" w:cstheme="minorBidi"/>
        </w:rPr>
        <w:t>internationally;</w:t>
      </w:r>
      <w:proofErr w:type="gramEnd"/>
    </w:p>
    <w:p w14:paraId="1B5D3469" w14:textId="77777777" w:rsidR="00F507C7" w:rsidRPr="0041796C" w:rsidRDefault="00F507C7" w:rsidP="00F507C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provided either directly or through a partnership; and</w:t>
      </w:r>
    </w:p>
    <w:p w14:paraId="61B07197" w14:textId="77777777" w:rsidR="00F507C7" w:rsidRPr="0041796C" w:rsidRDefault="00F507C7" w:rsidP="00F507C7">
      <w:pPr>
        <w:pStyle w:val="BodyText"/>
        <w:numPr>
          <w:ilvl w:val="0"/>
          <w:numId w:val="3"/>
        </w:numPr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>provided to support disability inclusion in developing countries.</w:t>
      </w:r>
    </w:p>
    <w:p w14:paraId="20A7B9A0" w14:textId="77777777" w:rsidR="00F507C7" w:rsidRPr="0041796C" w:rsidRDefault="00F507C7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69E115CB" w14:textId="77777777" w:rsidR="00F507C7" w:rsidRPr="0041796C" w:rsidRDefault="00505867" w:rsidP="00F507C7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  <w:w w:val="105"/>
        </w:rPr>
        <w:t xml:space="preserve">The GLAD Secretariat will review </w:t>
      </w:r>
      <w:r w:rsidR="009B2B5E" w:rsidRPr="0041796C">
        <w:rPr>
          <w:rFonts w:asciiTheme="minorBidi" w:hAnsiTheme="minorBidi" w:cstheme="minorBidi"/>
          <w:w w:val="105"/>
        </w:rPr>
        <w:t>m</w:t>
      </w:r>
      <w:r w:rsidR="00932EFC" w:rsidRPr="0041796C">
        <w:rPr>
          <w:rFonts w:asciiTheme="minorBidi" w:hAnsiTheme="minorBidi" w:cstheme="minorBidi"/>
          <w:w w:val="105"/>
        </w:rPr>
        <w:t>ember</w:t>
      </w:r>
      <w:r w:rsidR="009B2B5E" w:rsidRPr="0041796C">
        <w:rPr>
          <w:rFonts w:asciiTheme="minorBidi" w:hAnsiTheme="minorBidi" w:cstheme="minorBidi"/>
          <w:w w:val="105"/>
        </w:rPr>
        <w:t>ship</w:t>
      </w:r>
      <w:r w:rsidR="00932EFC" w:rsidRPr="0041796C">
        <w:rPr>
          <w:rFonts w:asciiTheme="minorBidi" w:hAnsiTheme="minorBidi" w:cstheme="minorBidi"/>
          <w:w w:val="105"/>
        </w:rPr>
        <w:t xml:space="preserve"> recommendations</w:t>
      </w:r>
      <w:r w:rsidR="00CE6285" w:rsidRPr="0041796C">
        <w:rPr>
          <w:rFonts w:asciiTheme="minorBidi" w:hAnsiTheme="minorBidi" w:cstheme="minorBidi"/>
          <w:w w:val="105"/>
        </w:rPr>
        <w:t xml:space="preserve">/nominations against the membership </w:t>
      </w:r>
      <w:r w:rsidR="00031255" w:rsidRPr="0041796C">
        <w:rPr>
          <w:rFonts w:asciiTheme="minorBidi" w:hAnsiTheme="minorBidi" w:cstheme="minorBidi"/>
          <w:w w:val="105"/>
        </w:rPr>
        <w:t xml:space="preserve">eligibility </w:t>
      </w:r>
      <w:r w:rsidR="00CE6285" w:rsidRPr="0041796C">
        <w:rPr>
          <w:rFonts w:asciiTheme="minorBidi" w:hAnsiTheme="minorBidi" w:cstheme="minorBidi"/>
          <w:w w:val="105"/>
        </w:rPr>
        <w:t>criteria</w:t>
      </w:r>
      <w:r w:rsidR="00F507C7" w:rsidRPr="0041796C">
        <w:rPr>
          <w:rFonts w:asciiTheme="minorBidi" w:hAnsiTheme="minorBidi" w:cstheme="minorBidi"/>
          <w:w w:val="105"/>
        </w:rPr>
        <w:t xml:space="preserve">. </w:t>
      </w:r>
      <w:r w:rsidR="00F507C7" w:rsidRPr="0041796C">
        <w:rPr>
          <w:rFonts w:asciiTheme="minorBidi" w:hAnsiTheme="minorBidi" w:cstheme="minorBidi"/>
        </w:rPr>
        <w:t xml:space="preserve">If the nominated entity meets the eligibility criteria, the following </w:t>
      </w:r>
      <w:r w:rsidR="00F507C7" w:rsidRPr="0041796C">
        <w:rPr>
          <w:rFonts w:asciiTheme="minorBidi" w:hAnsiTheme="minorBidi" w:cstheme="minorBidi"/>
          <w:i/>
        </w:rPr>
        <w:t>additional</w:t>
      </w:r>
      <w:r w:rsidR="00F507C7" w:rsidRPr="0041796C">
        <w:rPr>
          <w:rFonts w:asciiTheme="minorBidi" w:hAnsiTheme="minorBidi" w:cstheme="minorBidi"/>
        </w:rPr>
        <w:t xml:space="preserve"> considerations will guide GLAD co-chairs in making a recommendation on admission:</w:t>
      </w:r>
    </w:p>
    <w:p w14:paraId="7B0E00CF" w14:textId="77777777" w:rsidR="00F507C7" w:rsidRPr="0041796C" w:rsidRDefault="00F507C7" w:rsidP="00F507C7">
      <w:pPr>
        <w:pStyle w:val="BodyText"/>
        <w:numPr>
          <w:ilvl w:val="0"/>
          <w:numId w:val="20"/>
        </w:numPr>
        <w:spacing w:line="247" w:lineRule="auto"/>
        <w:ind w:right="495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 xml:space="preserve">the number of members being admitted at any one time (in absolute numbers or in proportion to existing Network) </w:t>
      </w:r>
    </w:p>
    <w:p w14:paraId="634203E7" w14:textId="77777777" w:rsidR="00F507C7" w:rsidRPr="0041796C" w:rsidRDefault="00F507C7" w:rsidP="00F507C7">
      <w:pPr>
        <w:pStyle w:val="BodyText"/>
        <w:numPr>
          <w:ilvl w:val="0"/>
          <w:numId w:val="20"/>
        </w:numPr>
        <w:spacing w:line="247" w:lineRule="auto"/>
        <w:ind w:right="495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>the balance among the entities on the Network (with regards to the type of entity, type of contributions to disability inclusion (financial or technical), and which developing countries/regions such contributions are supporting)</w:t>
      </w:r>
    </w:p>
    <w:p w14:paraId="769C94C0" w14:textId="77777777" w:rsidR="00F507C7" w:rsidRPr="0041796C" w:rsidRDefault="00F507C7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273079AD" w14:textId="31E70912" w:rsidR="00843898" w:rsidRPr="0041796C" w:rsidRDefault="00F507C7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  <w:w w:val="105"/>
        </w:rPr>
        <w:t>The GLAD co-chair</w:t>
      </w:r>
      <w:r w:rsidRPr="0041796C">
        <w:rPr>
          <w:rFonts w:asciiTheme="minorBidi" w:eastAsia="Helvetica" w:hAnsiTheme="minorBidi" w:cstheme="minorBidi"/>
          <w:w w:val="105"/>
        </w:rPr>
        <w:t>’</w:t>
      </w:r>
      <w:r w:rsidRPr="0041796C">
        <w:rPr>
          <w:rFonts w:asciiTheme="minorBidi" w:hAnsiTheme="minorBidi" w:cstheme="minorBidi"/>
          <w:w w:val="105"/>
        </w:rPr>
        <w:t xml:space="preserve">s recommendation on admission will go to the Steering Committee for consideration. </w:t>
      </w:r>
      <w:r w:rsidR="00843898" w:rsidRPr="0041796C">
        <w:rPr>
          <w:rFonts w:asciiTheme="minorBidi" w:hAnsiTheme="minorBidi" w:cstheme="minorBidi"/>
          <w:w w:val="105"/>
        </w:rPr>
        <w:t xml:space="preserve">If a majority of the GLAD Steering Committee supports the entity’s admission as a GLAD member, this recommendation will go to the Network to consider. A majority of GLAD Network members will decide on the admission of the proposed GLAD member. </w:t>
      </w:r>
    </w:p>
    <w:p w14:paraId="0C675EBF" w14:textId="77777777" w:rsidR="00843898" w:rsidRPr="0041796C" w:rsidRDefault="00843898" w:rsidP="005D0239">
      <w:pPr>
        <w:pStyle w:val="BodyText"/>
        <w:spacing w:line="244" w:lineRule="auto"/>
        <w:ind w:left="720" w:right="501"/>
        <w:jc w:val="both"/>
        <w:rPr>
          <w:rFonts w:asciiTheme="minorBidi" w:hAnsiTheme="minorBidi" w:cstheme="minorBidi"/>
        </w:rPr>
      </w:pPr>
    </w:p>
    <w:p w14:paraId="405CEF7D" w14:textId="0753D6B4" w:rsidR="008C43FD" w:rsidRPr="0041796C" w:rsidRDefault="009367FB" w:rsidP="008C43FD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b/>
          <w:bCs/>
          <w:w w:val="105"/>
        </w:rPr>
      </w:pPr>
      <w:r w:rsidRPr="0041796C">
        <w:rPr>
          <w:rFonts w:asciiTheme="minorBidi" w:hAnsiTheme="minorBidi" w:cstheme="minorBidi"/>
          <w:b/>
          <w:bCs/>
          <w:w w:val="105"/>
        </w:rPr>
        <w:t>5</w:t>
      </w:r>
      <w:r w:rsidR="008C43FD" w:rsidRPr="0041796C">
        <w:rPr>
          <w:rFonts w:asciiTheme="minorBidi" w:hAnsiTheme="minorBidi" w:cstheme="minorBidi"/>
          <w:b/>
          <w:bCs/>
          <w:w w:val="105"/>
        </w:rPr>
        <w:t>.2 Advisors</w:t>
      </w:r>
    </w:p>
    <w:p w14:paraId="588EA53A" w14:textId="4796B436" w:rsidR="00256B93" w:rsidRPr="0041796C" w:rsidRDefault="00256B93" w:rsidP="008C43FD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594D97F5" w14:textId="4B4B3915" w:rsidR="00C63E62" w:rsidRPr="0041796C" w:rsidRDefault="00C63E62" w:rsidP="00C63E62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</w:rPr>
      </w:pPr>
      <w:r w:rsidRPr="0041796C">
        <w:rPr>
          <w:rFonts w:asciiTheme="minorBidi" w:hAnsiTheme="minorBidi" w:cstheme="minorBidi"/>
        </w:rPr>
        <w:t xml:space="preserve">The UN Special Rapporteur on the Rights of Persons with Disabilities is a permanent </w:t>
      </w:r>
      <w:r w:rsidRPr="0041796C">
        <w:rPr>
          <w:rFonts w:asciiTheme="minorBidi" w:hAnsiTheme="minorBidi" w:cstheme="minorBidi"/>
        </w:rPr>
        <w:lastRenderedPageBreak/>
        <w:t xml:space="preserve">advisor of </w:t>
      </w:r>
      <w:proofErr w:type="gramStart"/>
      <w:r w:rsidRPr="0041796C">
        <w:rPr>
          <w:rFonts w:asciiTheme="minorBidi" w:hAnsiTheme="minorBidi" w:cstheme="minorBidi"/>
        </w:rPr>
        <w:t>GLAD, and</w:t>
      </w:r>
      <w:proofErr w:type="gramEnd"/>
      <w:r w:rsidRPr="0041796C">
        <w:rPr>
          <w:rFonts w:asciiTheme="minorBidi" w:hAnsiTheme="minorBidi" w:cstheme="minorBidi"/>
        </w:rPr>
        <w:t xml:space="preserve"> will be invited to all </w:t>
      </w:r>
      <w:r w:rsidR="00D61417" w:rsidRPr="0041796C">
        <w:rPr>
          <w:rFonts w:asciiTheme="minorBidi" w:hAnsiTheme="minorBidi" w:cstheme="minorBidi"/>
        </w:rPr>
        <w:t>GLAD</w:t>
      </w:r>
      <w:r w:rsidRPr="0041796C">
        <w:rPr>
          <w:rFonts w:asciiTheme="minorBidi" w:hAnsiTheme="minorBidi" w:cstheme="minorBidi"/>
        </w:rPr>
        <w:t xml:space="preserve"> </w:t>
      </w:r>
      <w:r w:rsidR="00E32E40" w:rsidRPr="0041796C">
        <w:rPr>
          <w:rFonts w:asciiTheme="minorBidi" w:hAnsiTheme="minorBidi" w:cstheme="minorBidi"/>
        </w:rPr>
        <w:t xml:space="preserve">Network and Steering Committee </w:t>
      </w:r>
      <w:r w:rsidRPr="0041796C">
        <w:rPr>
          <w:rFonts w:asciiTheme="minorBidi" w:hAnsiTheme="minorBidi" w:cstheme="minorBidi"/>
        </w:rPr>
        <w:t>meetings.</w:t>
      </w:r>
    </w:p>
    <w:p w14:paraId="10CB6E52" w14:textId="77777777" w:rsidR="00C63E62" w:rsidRPr="0041796C" w:rsidRDefault="00C63E62" w:rsidP="00C63E62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0DC9EA02" w14:textId="7E3793DC" w:rsidR="008661AB" w:rsidRPr="0041796C" w:rsidRDefault="00C63E62" w:rsidP="00C63E62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 and their representative organisations from developing countries/regions will be invited to all GLAD </w:t>
      </w:r>
      <w:r w:rsidR="00E32E40" w:rsidRPr="0041796C">
        <w:rPr>
          <w:rFonts w:asciiTheme="minorBidi" w:hAnsiTheme="minorBidi" w:cstheme="minorBidi"/>
        </w:rPr>
        <w:t xml:space="preserve">Network and Steering Committee </w:t>
      </w:r>
      <w:r w:rsidRPr="0041796C">
        <w:rPr>
          <w:rFonts w:asciiTheme="minorBidi" w:hAnsiTheme="minorBidi" w:cstheme="minorBidi"/>
        </w:rPr>
        <w:t xml:space="preserve">meetings, as advisors. </w:t>
      </w:r>
      <w:r w:rsidR="00D61417" w:rsidRPr="0041796C">
        <w:rPr>
          <w:rFonts w:asciiTheme="minorBidi" w:hAnsiTheme="minorBidi" w:cstheme="minorBidi"/>
        </w:rPr>
        <w:t xml:space="preserve">The GLAD Secretariat will determine who will </w:t>
      </w:r>
      <w:r w:rsidRPr="0041796C">
        <w:rPr>
          <w:rFonts w:asciiTheme="minorBidi" w:hAnsiTheme="minorBidi" w:cstheme="minorBidi"/>
        </w:rPr>
        <w:t xml:space="preserve">represent </w:t>
      </w:r>
      <w:proofErr w:type="gramStart"/>
      <w:r w:rsidRPr="0041796C">
        <w:rPr>
          <w:rFonts w:asciiTheme="minorBidi" w:hAnsiTheme="minorBidi" w:cstheme="minorBidi"/>
        </w:rPr>
        <w:t>persons</w:t>
      </w:r>
      <w:proofErr w:type="gramEnd"/>
      <w:r w:rsidRPr="0041796C">
        <w:rPr>
          <w:rFonts w:asciiTheme="minorBidi" w:hAnsiTheme="minorBidi" w:cstheme="minorBidi"/>
        </w:rPr>
        <w:t xml:space="preserve"> with disabilities at any given meeting</w:t>
      </w:r>
      <w:r w:rsidR="00D61417" w:rsidRPr="0041796C">
        <w:rPr>
          <w:rFonts w:asciiTheme="minorBidi" w:hAnsiTheme="minorBidi" w:cstheme="minorBidi"/>
        </w:rPr>
        <w:t>,</w:t>
      </w:r>
      <w:r w:rsidRPr="0041796C">
        <w:rPr>
          <w:rFonts w:asciiTheme="minorBidi" w:hAnsiTheme="minorBidi" w:cstheme="minorBidi"/>
        </w:rPr>
        <w:t xml:space="preserve"> </w:t>
      </w:r>
      <w:r w:rsidR="00D61417" w:rsidRPr="0041796C">
        <w:rPr>
          <w:rFonts w:asciiTheme="minorBidi" w:hAnsiTheme="minorBidi" w:cstheme="minorBidi"/>
        </w:rPr>
        <w:t xml:space="preserve">taking into consideration </w:t>
      </w:r>
      <w:r w:rsidR="00594184" w:rsidRPr="0041796C">
        <w:rPr>
          <w:rFonts w:asciiTheme="minorBidi" w:hAnsiTheme="minorBidi" w:cstheme="minorBidi"/>
        </w:rPr>
        <w:t>nominations from the Steering Committee</w:t>
      </w:r>
      <w:r w:rsidR="00393B02" w:rsidRPr="0041796C">
        <w:rPr>
          <w:rFonts w:asciiTheme="minorBidi" w:hAnsiTheme="minorBidi" w:cstheme="minorBidi"/>
        </w:rPr>
        <w:t>, and balanced representation of impairment type and geographical area across different meetings</w:t>
      </w:r>
      <w:r w:rsidR="008661AB" w:rsidRPr="0041796C">
        <w:rPr>
          <w:rFonts w:asciiTheme="minorBidi" w:hAnsiTheme="minorBidi" w:cstheme="minorBidi"/>
        </w:rPr>
        <w:t>.</w:t>
      </w:r>
    </w:p>
    <w:p w14:paraId="292809AA" w14:textId="77777777" w:rsidR="00256B93" w:rsidRPr="0041796C" w:rsidRDefault="00256B93" w:rsidP="00256B93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</w:rPr>
      </w:pPr>
    </w:p>
    <w:p w14:paraId="547FA098" w14:textId="532EF8D0" w:rsidR="001E73FF" w:rsidRPr="0041796C" w:rsidRDefault="00256B93" w:rsidP="001E73FF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 xml:space="preserve">Existing GLAD Network members and advisors may </w:t>
      </w:r>
      <w:r w:rsidR="008661AB" w:rsidRPr="0041796C">
        <w:rPr>
          <w:rFonts w:asciiTheme="minorBidi" w:hAnsiTheme="minorBidi" w:cstheme="minorBidi"/>
          <w:w w:val="105"/>
        </w:rPr>
        <w:t>recommend</w:t>
      </w:r>
      <w:r w:rsidRPr="0041796C">
        <w:rPr>
          <w:rFonts w:asciiTheme="minorBidi" w:hAnsiTheme="minorBidi" w:cstheme="minorBidi"/>
          <w:w w:val="105"/>
        </w:rPr>
        <w:t xml:space="preserve"> new GLAD advisors to the GLAD Secretariat</w:t>
      </w:r>
      <w:r w:rsidR="00D61417" w:rsidRPr="0041796C">
        <w:rPr>
          <w:rFonts w:asciiTheme="minorBidi" w:hAnsiTheme="minorBidi" w:cstheme="minorBidi"/>
          <w:w w:val="105"/>
        </w:rPr>
        <w:t xml:space="preserve">. </w:t>
      </w:r>
      <w:r w:rsidR="001E73FF" w:rsidRPr="0041796C">
        <w:rPr>
          <w:rFonts w:asciiTheme="minorBidi" w:hAnsiTheme="minorBidi" w:cstheme="minorBidi"/>
          <w:w w:val="105"/>
        </w:rPr>
        <w:t xml:space="preserve">The GLAD Secretariat will review recommendations/nominations prior to making a recommendation to the Steering Committee on appointment, and duration of advisor status, based on the potential value of the individual/entity’s </w:t>
      </w:r>
      <w:r w:rsidR="001E73FF" w:rsidRPr="0041796C">
        <w:rPr>
          <w:rFonts w:asciiTheme="minorBidi" w:hAnsiTheme="minorBidi" w:cstheme="minorBidi"/>
          <w:bCs/>
        </w:rPr>
        <w:t>expertise to GLAD.</w:t>
      </w:r>
      <w:r w:rsidR="001E73FF" w:rsidRPr="0041796C">
        <w:rPr>
          <w:rFonts w:asciiTheme="minorBidi" w:hAnsiTheme="minorBidi" w:cstheme="minorBidi"/>
          <w:w w:val="105"/>
        </w:rPr>
        <w:t xml:space="preserve"> A majority of GLAD </w:t>
      </w:r>
      <w:r w:rsidR="00393B02" w:rsidRPr="0041796C">
        <w:rPr>
          <w:rFonts w:asciiTheme="minorBidi" w:hAnsiTheme="minorBidi" w:cstheme="minorBidi"/>
          <w:w w:val="105"/>
        </w:rPr>
        <w:t xml:space="preserve">Steering Committee </w:t>
      </w:r>
      <w:r w:rsidR="001E73FF" w:rsidRPr="0041796C">
        <w:rPr>
          <w:rFonts w:asciiTheme="minorBidi" w:hAnsiTheme="minorBidi" w:cstheme="minorBidi"/>
          <w:w w:val="105"/>
        </w:rPr>
        <w:t>members will decide on the appointment of the proposed GLAD member</w:t>
      </w:r>
      <w:r w:rsidR="00393B02" w:rsidRPr="0041796C">
        <w:rPr>
          <w:rFonts w:asciiTheme="minorBidi" w:hAnsiTheme="minorBidi" w:cstheme="minorBidi"/>
          <w:w w:val="105"/>
        </w:rPr>
        <w:t xml:space="preserve"> as an advisor</w:t>
      </w:r>
      <w:r w:rsidR="001E73FF" w:rsidRPr="0041796C">
        <w:rPr>
          <w:rFonts w:asciiTheme="minorBidi" w:hAnsiTheme="minorBidi" w:cstheme="minorBidi"/>
          <w:w w:val="105"/>
        </w:rPr>
        <w:t xml:space="preserve">. </w:t>
      </w:r>
    </w:p>
    <w:p w14:paraId="4E84311C" w14:textId="6F50A93F" w:rsidR="008C43FD" w:rsidRPr="0041796C" w:rsidRDefault="008C43FD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0479CC0D" w14:textId="77777777" w:rsidR="00594184" w:rsidRPr="0041796C" w:rsidRDefault="00594184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1DB33E6E" w14:textId="36605EBB" w:rsidR="008C43FD" w:rsidRPr="0041796C" w:rsidRDefault="009367FB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b/>
          <w:bCs/>
          <w:w w:val="105"/>
        </w:rPr>
      </w:pPr>
      <w:r w:rsidRPr="0041796C">
        <w:rPr>
          <w:rFonts w:asciiTheme="minorBidi" w:hAnsiTheme="minorBidi" w:cstheme="minorBidi"/>
          <w:b/>
          <w:bCs/>
          <w:w w:val="105"/>
        </w:rPr>
        <w:t>5</w:t>
      </w:r>
      <w:r w:rsidR="008C43FD" w:rsidRPr="0041796C">
        <w:rPr>
          <w:rFonts w:asciiTheme="minorBidi" w:hAnsiTheme="minorBidi" w:cstheme="minorBidi"/>
          <w:b/>
          <w:bCs/>
          <w:w w:val="105"/>
        </w:rPr>
        <w:t>.3 Observers</w:t>
      </w:r>
    </w:p>
    <w:p w14:paraId="23DAC40C" w14:textId="3795CC1F" w:rsidR="008C43FD" w:rsidRPr="0041796C" w:rsidRDefault="008C43FD" w:rsidP="00932EFC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08C4988F" w14:textId="742D728A" w:rsidR="00997432" w:rsidRPr="0041796C" w:rsidRDefault="008661AB" w:rsidP="00291C15">
      <w:pPr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>Observers to specific GLAD meetings may be invited by the GLAD Co-chairs in consultation with meeting hosts.</w:t>
      </w:r>
    </w:p>
    <w:p w14:paraId="3C3F45C6" w14:textId="77777777" w:rsidR="00932EFC" w:rsidRPr="0041796C" w:rsidRDefault="00932EFC" w:rsidP="00932EFC">
      <w:pPr>
        <w:pStyle w:val="BodyText"/>
        <w:spacing w:line="244" w:lineRule="auto"/>
        <w:ind w:left="492" w:right="501"/>
        <w:jc w:val="both"/>
        <w:rPr>
          <w:rFonts w:asciiTheme="minorBidi" w:hAnsiTheme="minorBidi" w:cstheme="minorBidi"/>
          <w:w w:val="105"/>
        </w:rPr>
      </w:pPr>
    </w:p>
    <w:p w14:paraId="476883BE" w14:textId="2A1EED46" w:rsidR="00932EFC" w:rsidRPr="0041796C" w:rsidRDefault="009367FB" w:rsidP="00291C15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b/>
          <w:bCs/>
          <w:w w:val="105"/>
        </w:rPr>
      </w:pPr>
      <w:r w:rsidRPr="0041796C">
        <w:rPr>
          <w:rFonts w:asciiTheme="minorBidi" w:hAnsiTheme="minorBidi" w:cstheme="minorBidi"/>
          <w:b/>
          <w:bCs/>
        </w:rPr>
        <w:t>5</w:t>
      </w:r>
      <w:r w:rsidR="00CE6285" w:rsidRPr="0041796C">
        <w:rPr>
          <w:rFonts w:asciiTheme="minorBidi" w:hAnsiTheme="minorBidi" w:cstheme="minorBidi"/>
          <w:b/>
          <w:bCs/>
        </w:rPr>
        <w:t>.</w:t>
      </w:r>
      <w:r w:rsidR="008C43FD" w:rsidRPr="0041796C">
        <w:rPr>
          <w:rFonts w:asciiTheme="minorBidi" w:hAnsiTheme="minorBidi" w:cstheme="minorBidi"/>
          <w:b/>
          <w:bCs/>
        </w:rPr>
        <w:t>4</w:t>
      </w:r>
      <w:r w:rsidR="00CE6285" w:rsidRPr="0041796C">
        <w:rPr>
          <w:rFonts w:asciiTheme="minorBidi" w:hAnsiTheme="minorBidi" w:cstheme="minorBidi"/>
          <w:b/>
          <w:bCs/>
        </w:rPr>
        <w:t xml:space="preserve"> </w:t>
      </w:r>
      <w:r w:rsidR="009B2B5E" w:rsidRPr="0041796C">
        <w:rPr>
          <w:rFonts w:asciiTheme="minorBidi" w:hAnsiTheme="minorBidi" w:cstheme="minorBidi"/>
          <w:b/>
          <w:bCs/>
        </w:rPr>
        <w:t>Steering Committee membership</w:t>
      </w:r>
    </w:p>
    <w:p w14:paraId="3EBD40E9" w14:textId="4F536EF5" w:rsidR="009B2B5E" w:rsidRPr="0041796C" w:rsidRDefault="009B2B5E" w:rsidP="00291C15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72AA9EF0" w14:textId="0E902095" w:rsidR="009B2B5E" w:rsidRPr="0041796C" w:rsidRDefault="009B2B5E" w:rsidP="00256B93">
      <w:pPr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 xml:space="preserve">Existing GLAD Network members and advisors may </w:t>
      </w:r>
      <w:r w:rsidR="008661AB" w:rsidRPr="0041796C">
        <w:rPr>
          <w:rFonts w:asciiTheme="minorBidi" w:hAnsiTheme="minorBidi" w:cstheme="minorBidi"/>
          <w:w w:val="105"/>
        </w:rPr>
        <w:t>recommend</w:t>
      </w:r>
      <w:r w:rsidRPr="0041796C">
        <w:rPr>
          <w:rFonts w:asciiTheme="minorBidi" w:hAnsiTheme="minorBidi" w:cstheme="minorBidi"/>
          <w:w w:val="105"/>
        </w:rPr>
        <w:t xml:space="preserve"> new GLAD Steering Committee members to the GLAD Secretariat.</w:t>
      </w:r>
    </w:p>
    <w:p w14:paraId="1C3B43FA" w14:textId="77777777" w:rsidR="003C483E" w:rsidRPr="0041796C" w:rsidRDefault="003C483E" w:rsidP="003C483E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406E16B2" w14:textId="6AD8361B" w:rsidR="003C483E" w:rsidRPr="0041796C" w:rsidRDefault="003C483E" w:rsidP="003C483E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 xml:space="preserve">The GLAD Secretariat will review membership recommendations prior to advising the Steering Committee of the membership proposal and making a recommendation on admission. </w:t>
      </w:r>
    </w:p>
    <w:p w14:paraId="26F15025" w14:textId="4214EFF6" w:rsidR="009B2B5E" w:rsidRPr="0041796C" w:rsidRDefault="009B2B5E" w:rsidP="00256B93">
      <w:pPr>
        <w:rPr>
          <w:rFonts w:asciiTheme="minorBidi" w:hAnsiTheme="minorBidi" w:cstheme="minorBidi"/>
          <w:w w:val="105"/>
        </w:rPr>
      </w:pPr>
    </w:p>
    <w:p w14:paraId="384696DF" w14:textId="5F16DC5A" w:rsidR="003C483E" w:rsidRPr="0041796C" w:rsidRDefault="003C483E" w:rsidP="003C483E">
      <w:pPr>
        <w:pStyle w:val="BodyText"/>
        <w:spacing w:line="247" w:lineRule="auto"/>
        <w:ind w:right="495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</w:rPr>
        <w:t>A majority of members of the Steering Committee will agree</w:t>
      </w:r>
      <w:r w:rsidR="00F507C7" w:rsidRPr="0041796C">
        <w:rPr>
          <w:rFonts w:asciiTheme="minorBidi" w:hAnsiTheme="minorBidi" w:cstheme="minorBidi"/>
        </w:rPr>
        <w:t xml:space="preserve"> provisional</w:t>
      </w:r>
      <w:r w:rsidRPr="0041796C">
        <w:rPr>
          <w:rFonts w:asciiTheme="minorBidi" w:hAnsiTheme="minorBidi" w:cstheme="minorBidi"/>
        </w:rPr>
        <w:t xml:space="preserve"> membership of the Steering Committee</w:t>
      </w:r>
      <w:r w:rsidR="00F507C7" w:rsidRPr="0041796C">
        <w:rPr>
          <w:rFonts w:asciiTheme="minorBidi" w:hAnsiTheme="minorBidi" w:cstheme="minorBidi"/>
        </w:rPr>
        <w:t>, pending endorsement by the GLAD Network</w:t>
      </w:r>
      <w:r w:rsidRPr="0041796C">
        <w:rPr>
          <w:rFonts w:asciiTheme="minorBidi" w:hAnsiTheme="minorBidi" w:cstheme="minorBidi"/>
        </w:rPr>
        <w:t xml:space="preserve">. </w:t>
      </w:r>
    </w:p>
    <w:p w14:paraId="26F92E33" w14:textId="77777777" w:rsidR="003C483E" w:rsidRPr="0041796C" w:rsidRDefault="003C483E" w:rsidP="00256B93">
      <w:pPr>
        <w:rPr>
          <w:rFonts w:asciiTheme="minorBidi" w:hAnsiTheme="minorBidi" w:cstheme="minorBidi"/>
          <w:w w:val="105"/>
        </w:rPr>
      </w:pPr>
    </w:p>
    <w:p w14:paraId="2CA3193B" w14:textId="2DA73BB3" w:rsidR="009B2B5E" w:rsidRPr="0041796C" w:rsidRDefault="009B2B5E" w:rsidP="00291C15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  <w:r w:rsidRPr="0041796C">
        <w:rPr>
          <w:rFonts w:asciiTheme="minorBidi" w:hAnsiTheme="minorBidi" w:cstheme="minorBidi"/>
          <w:w w:val="105"/>
        </w:rPr>
        <w:t xml:space="preserve">The Steering Committee </w:t>
      </w:r>
      <w:r w:rsidR="003C483E" w:rsidRPr="0041796C">
        <w:rPr>
          <w:rFonts w:asciiTheme="minorBidi" w:hAnsiTheme="minorBidi" w:cstheme="minorBidi"/>
          <w:w w:val="105"/>
        </w:rPr>
        <w:t xml:space="preserve">has agreed to </w:t>
      </w:r>
      <w:r w:rsidRPr="0041796C">
        <w:rPr>
          <w:rFonts w:asciiTheme="minorBidi" w:hAnsiTheme="minorBidi" w:cstheme="minorBidi"/>
          <w:w w:val="105"/>
        </w:rPr>
        <w:t>remain relatively small (no more than 20 organisations)</w:t>
      </w:r>
      <w:r w:rsidR="003C483E" w:rsidRPr="0041796C">
        <w:rPr>
          <w:rFonts w:asciiTheme="minorBidi" w:hAnsiTheme="minorBidi" w:cstheme="minorBidi"/>
          <w:w w:val="105"/>
        </w:rPr>
        <w:t xml:space="preserve">, </w:t>
      </w:r>
      <w:r w:rsidRPr="0041796C">
        <w:rPr>
          <w:rFonts w:asciiTheme="minorBidi" w:hAnsiTheme="minorBidi" w:cstheme="minorBidi"/>
          <w:w w:val="105"/>
        </w:rPr>
        <w:t xml:space="preserve">flexible and representative of the constituent groups within GLAD, so that it can continue to effectively set the priorities of the GLAD Network and agree on Network events. Steering Committee </w:t>
      </w:r>
      <w:r w:rsidR="003C483E" w:rsidRPr="0041796C">
        <w:rPr>
          <w:rFonts w:asciiTheme="minorBidi" w:hAnsiTheme="minorBidi" w:cstheme="minorBidi"/>
          <w:w w:val="105"/>
        </w:rPr>
        <w:t xml:space="preserve">membership is therefore intended </w:t>
      </w:r>
      <w:r w:rsidRPr="0041796C">
        <w:rPr>
          <w:rFonts w:asciiTheme="minorBidi" w:hAnsiTheme="minorBidi" w:cstheme="minorBidi"/>
          <w:w w:val="105"/>
        </w:rPr>
        <w:t>for the most active members of the GLAD Network.</w:t>
      </w:r>
    </w:p>
    <w:p w14:paraId="4B7A70F6" w14:textId="334C7931" w:rsidR="009B2B5E" w:rsidRPr="0041796C" w:rsidRDefault="009B2B5E" w:rsidP="00291C15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6E81527E" w14:textId="72469532" w:rsidR="009B2B5E" w:rsidRPr="0041796C" w:rsidRDefault="009B2B5E" w:rsidP="00291C15">
      <w:pPr>
        <w:pStyle w:val="BodyText"/>
        <w:spacing w:line="244" w:lineRule="auto"/>
        <w:ind w:right="501"/>
        <w:jc w:val="both"/>
        <w:rPr>
          <w:rFonts w:asciiTheme="minorBidi" w:hAnsiTheme="minorBidi" w:cstheme="minorBidi"/>
          <w:w w:val="105"/>
        </w:rPr>
      </w:pPr>
    </w:p>
    <w:p w14:paraId="40FAAB03" w14:textId="449B7B6F" w:rsidR="00932EFC" w:rsidRPr="0041796C" w:rsidRDefault="00932EFC" w:rsidP="00291C15">
      <w:pPr>
        <w:pStyle w:val="BodyText"/>
        <w:rPr>
          <w:rFonts w:asciiTheme="minorBidi" w:hAnsiTheme="minorBidi" w:cstheme="minorBidi"/>
        </w:rPr>
      </w:pPr>
    </w:p>
    <w:sectPr w:rsidR="00932EFC" w:rsidRPr="0041796C" w:rsidSect="00976F4A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227E" w14:textId="77777777" w:rsidR="002660F5" w:rsidRDefault="002660F5" w:rsidP="00932EFC">
      <w:r>
        <w:separator/>
      </w:r>
    </w:p>
  </w:endnote>
  <w:endnote w:type="continuationSeparator" w:id="0">
    <w:p w14:paraId="003CD140" w14:textId="77777777" w:rsidR="002660F5" w:rsidRDefault="002660F5" w:rsidP="0093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142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751FE" w14:textId="68FB8351" w:rsidR="0041796C" w:rsidRDefault="004179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B87371" w14:textId="77777777" w:rsidR="0041796C" w:rsidRDefault="0041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49D4" w14:textId="77777777" w:rsidR="002660F5" w:rsidRDefault="002660F5" w:rsidP="00932EFC">
      <w:r>
        <w:separator/>
      </w:r>
    </w:p>
  </w:footnote>
  <w:footnote w:type="continuationSeparator" w:id="0">
    <w:p w14:paraId="62D97435" w14:textId="77777777" w:rsidR="002660F5" w:rsidRDefault="002660F5" w:rsidP="00932EFC">
      <w:r>
        <w:continuationSeparator/>
      </w:r>
    </w:p>
  </w:footnote>
  <w:footnote w:id="1">
    <w:p w14:paraId="453BF72A" w14:textId="4C0C2378" w:rsidR="00C63E62" w:rsidRPr="00291C15" w:rsidRDefault="00C63E62" w:rsidP="005D0239">
      <w:pPr>
        <w:pStyle w:val="BodyText"/>
        <w:spacing w:before="7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291C15">
        <w:rPr>
          <w:sz w:val="20"/>
          <w:szCs w:val="20"/>
        </w:rPr>
        <w:t>This is a working document of the GLAD Steering Committee</w:t>
      </w:r>
      <w:r w:rsidR="00617931">
        <w:rPr>
          <w:sz w:val="20"/>
          <w:szCs w:val="20"/>
        </w:rPr>
        <w:t xml:space="preserve"> and is subject to change by the Steering Committee </w:t>
      </w:r>
      <w:r w:rsidRPr="00291C15">
        <w:rPr>
          <w:sz w:val="20"/>
          <w:szCs w:val="20"/>
        </w:rPr>
        <w:t xml:space="preserve">as the </w:t>
      </w:r>
      <w:r w:rsidR="00617931">
        <w:rPr>
          <w:sz w:val="20"/>
          <w:szCs w:val="20"/>
        </w:rPr>
        <w:t xml:space="preserve">Network </w:t>
      </w:r>
      <w:r w:rsidRPr="00291C15">
        <w:rPr>
          <w:sz w:val="20"/>
          <w:szCs w:val="20"/>
        </w:rPr>
        <w:t xml:space="preserve">membership profile </w:t>
      </w:r>
      <w:r w:rsidR="00B97C90" w:rsidRPr="00291C15">
        <w:rPr>
          <w:sz w:val="20"/>
          <w:szCs w:val="20"/>
        </w:rPr>
        <w:t>changes</w:t>
      </w:r>
      <w:r w:rsidRPr="00291C15">
        <w:rPr>
          <w:sz w:val="20"/>
          <w:szCs w:val="20"/>
        </w:rPr>
        <w:t>.</w:t>
      </w:r>
      <w:r w:rsidR="005D0239" w:rsidRPr="00291C15">
        <w:rPr>
          <w:sz w:val="20"/>
          <w:szCs w:val="20"/>
        </w:rPr>
        <w:t xml:space="preserve"> </w:t>
      </w:r>
      <w:r w:rsidR="005D0239" w:rsidRPr="00291C15">
        <w:rPr>
          <w:iCs/>
          <w:sz w:val="20"/>
          <w:szCs w:val="20"/>
        </w:rPr>
        <w:t xml:space="preserve">It </w:t>
      </w:r>
      <w:r w:rsidR="00617931">
        <w:rPr>
          <w:iCs/>
          <w:sz w:val="20"/>
          <w:szCs w:val="20"/>
        </w:rPr>
        <w:t>is subordinate to, and should be read in conjunction with,</w:t>
      </w:r>
      <w:r w:rsidR="005D0239" w:rsidRPr="00291C15">
        <w:rPr>
          <w:iCs/>
          <w:sz w:val="20"/>
          <w:szCs w:val="20"/>
        </w:rPr>
        <w:t xml:space="preserve"> the GLAD Terms of Reference.</w:t>
      </w:r>
      <w:r w:rsidR="00E674DD">
        <w:rPr>
          <w:iCs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ECF9" w14:textId="7BBAA9FA" w:rsidR="0041796C" w:rsidRDefault="0041796C" w:rsidP="0041796C">
    <w:pPr>
      <w:pStyle w:val="Header"/>
      <w:jc w:val="center"/>
    </w:pPr>
    <w:r>
      <w:rPr>
        <w:noProof/>
      </w:rPr>
      <w:drawing>
        <wp:inline distT="0" distB="0" distL="0" distR="0" wp14:anchorId="4317E83C" wp14:editId="391F6216">
          <wp:extent cx="1188748" cy="716280"/>
          <wp:effectExtent l="0" t="0" r="0" b="7620"/>
          <wp:docPr id="2084663253" name="Picture 1" descr="GL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63253" name="Picture 1" descr="GLA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9392" cy="722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F6B"/>
    <w:multiLevelType w:val="multilevel"/>
    <w:tmpl w:val="45D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51436"/>
    <w:multiLevelType w:val="hybridMultilevel"/>
    <w:tmpl w:val="FD66ED0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6B7"/>
    <w:multiLevelType w:val="hybridMultilevel"/>
    <w:tmpl w:val="040C7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755B3"/>
    <w:multiLevelType w:val="hybridMultilevel"/>
    <w:tmpl w:val="172EA9CA"/>
    <w:lvl w:ilvl="0" w:tplc="0C927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1BBC"/>
    <w:multiLevelType w:val="hybridMultilevel"/>
    <w:tmpl w:val="779645EE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A9021E6"/>
    <w:multiLevelType w:val="hybridMultilevel"/>
    <w:tmpl w:val="FC7A9A86"/>
    <w:lvl w:ilvl="0" w:tplc="5B66B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018BE"/>
    <w:multiLevelType w:val="hybridMultilevel"/>
    <w:tmpl w:val="AC780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6208E"/>
    <w:multiLevelType w:val="hybridMultilevel"/>
    <w:tmpl w:val="37726B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B413EE"/>
    <w:multiLevelType w:val="hybridMultilevel"/>
    <w:tmpl w:val="72DCE85E"/>
    <w:lvl w:ilvl="0" w:tplc="0C927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5497"/>
    <w:multiLevelType w:val="multilevel"/>
    <w:tmpl w:val="D9F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20341"/>
    <w:multiLevelType w:val="hybridMultilevel"/>
    <w:tmpl w:val="9620AEA4"/>
    <w:lvl w:ilvl="0" w:tplc="D61CB25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A7D4B"/>
    <w:multiLevelType w:val="hybridMultilevel"/>
    <w:tmpl w:val="FD08D2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5FD09D7"/>
    <w:multiLevelType w:val="hybridMultilevel"/>
    <w:tmpl w:val="6BEA86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296129"/>
    <w:multiLevelType w:val="hybridMultilevel"/>
    <w:tmpl w:val="500EA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078BD"/>
    <w:multiLevelType w:val="hybridMultilevel"/>
    <w:tmpl w:val="6FBCE2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E27E5F"/>
    <w:multiLevelType w:val="hybridMultilevel"/>
    <w:tmpl w:val="C0AC1232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7C5D5C2D"/>
    <w:multiLevelType w:val="hybridMultilevel"/>
    <w:tmpl w:val="C748C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45B33"/>
    <w:multiLevelType w:val="hybridMultilevel"/>
    <w:tmpl w:val="F572A1AA"/>
    <w:lvl w:ilvl="0" w:tplc="9DF43510">
      <w:start w:val="1"/>
      <w:numFmt w:val="decimal"/>
      <w:lvlText w:val="%1."/>
      <w:lvlJc w:val="left"/>
      <w:pPr>
        <w:ind w:left="738" w:hanging="226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1" w:tplc="1C3C7D10">
      <w:start w:val="1"/>
      <w:numFmt w:val="decimal"/>
      <w:lvlText w:val="%2."/>
      <w:lvlJc w:val="left"/>
      <w:pPr>
        <w:ind w:left="1232" w:hanging="43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 w:tplc="2C66C4BA">
      <w:numFmt w:val="bullet"/>
      <w:lvlText w:val="•"/>
      <w:lvlJc w:val="left"/>
      <w:pPr>
        <w:ind w:left="1240" w:hanging="437"/>
      </w:pPr>
      <w:rPr>
        <w:rFonts w:hint="default"/>
      </w:rPr>
    </w:lvl>
    <w:lvl w:ilvl="3" w:tplc="ABAC5BAC">
      <w:numFmt w:val="bullet"/>
      <w:lvlText w:val="•"/>
      <w:lvlJc w:val="left"/>
      <w:pPr>
        <w:ind w:left="2185" w:hanging="437"/>
      </w:pPr>
      <w:rPr>
        <w:rFonts w:hint="default"/>
      </w:rPr>
    </w:lvl>
    <w:lvl w:ilvl="4" w:tplc="34B424A0">
      <w:numFmt w:val="bullet"/>
      <w:lvlText w:val="•"/>
      <w:lvlJc w:val="left"/>
      <w:pPr>
        <w:ind w:left="3130" w:hanging="437"/>
      </w:pPr>
      <w:rPr>
        <w:rFonts w:hint="default"/>
      </w:rPr>
    </w:lvl>
    <w:lvl w:ilvl="5" w:tplc="5C521902">
      <w:numFmt w:val="bullet"/>
      <w:lvlText w:val="•"/>
      <w:lvlJc w:val="left"/>
      <w:pPr>
        <w:ind w:left="4075" w:hanging="437"/>
      </w:pPr>
      <w:rPr>
        <w:rFonts w:hint="default"/>
      </w:rPr>
    </w:lvl>
    <w:lvl w:ilvl="6" w:tplc="B4DA7BEA">
      <w:numFmt w:val="bullet"/>
      <w:lvlText w:val="•"/>
      <w:lvlJc w:val="left"/>
      <w:pPr>
        <w:ind w:left="5020" w:hanging="437"/>
      </w:pPr>
      <w:rPr>
        <w:rFonts w:hint="default"/>
      </w:rPr>
    </w:lvl>
    <w:lvl w:ilvl="7" w:tplc="345E759A">
      <w:numFmt w:val="bullet"/>
      <w:lvlText w:val="•"/>
      <w:lvlJc w:val="left"/>
      <w:pPr>
        <w:ind w:left="5965" w:hanging="437"/>
      </w:pPr>
      <w:rPr>
        <w:rFonts w:hint="default"/>
      </w:rPr>
    </w:lvl>
    <w:lvl w:ilvl="8" w:tplc="0BF4E1EA">
      <w:numFmt w:val="bullet"/>
      <w:lvlText w:val="•"/>
      <w:lvlJc w:val="left"/>
      <w:pPr>
        <w:ind w:left="6910" w:hanging="437"/>
      </w:pPr>
      <w:rPr>
        <w:rFonts w:hint="default"/>
      </w:rPr>
    </w:lvl>
  </w:abstractNum>
  <w:abstractNum w:abstractNumId="18" w15:restartNumberingAfterBreak="0">
    <w:nsid w:val="7E042B93"/>
    <w:multiLevelType w:val="hybridMultilevel"/>
    <w:tmpl w:val="A07C3EF4"/>
    <w:lvl w:ilvl="0" w:tplc="9F0AE5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66542"/>
    <w:multiLevelType w:val="hybridMultilevel"/>
    <w:tmpl w:val="A1024D26"/>
    <w:lvl w:ilvl="0" w:tplc="0C927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6189">
    <w:abstractNumId w:val="17"/>
  </w:num>
  <w:num w:numId="2" w16cid:durableId="1199702555">
    <w:abstractNumId w:val="15"/>
  </w:num>
  <w:num w:numId="3" w16cid:durableId="803279477">
    <w:abstractNumId w:val="12"/>
  </w:num>
  <w:num w:numId="4" w16cid:durableId="1828281897">
    <w:abstractNumId w:val="1"/>
  </w:num>
  <w:num w:numId="5" w16cid:durableId="327293216">
    <w:abstractNumId w:val="14"/>
  </w:num>
  <w:num w:numId="6" w16cid:durableId="13465157">
    <w:abstractNumId w:val="2"/>
  </w:num>
  <w:num w:numId="7" w16cid:durableId="935671390">
    <w:abstractNumId w:val="7"/>
  </w:num>
  <w:num w:numId="8" w16cid:durableId="2083870458">
    <w:abstractNumId w:val="0"/>
  </w:num>
  <w:num w:numId="9" w16cid:durableId="1134982161">
    <w:abstractNumId w:val="9"/>
  </w:num>
  <w:num w:numId="10" w16cid:durableId="664667750">
    <w:abstractNumId w:val="6"/>
  </w:num>
  <w:num w:numId="11" w16cid:durableId="31734810">
    <w:abstractNumId w:val="13"/>
  </w:num>
  <w:num w:numId="12" w16cid:durableId="1802573598">
    <w:abstractNumId w:val="5"/>
  </w:num>
  <w:num w:numId="13" w16cid:durableId="670570479">
    <w:abstractNumId w:val="18"/>
  </w:num>
  <w:num w:numId="14" w16cid:durableId="924336718">
    <w:abstractNumId w:val="3"/>
  </w:num>
  <w:num w:numId="15" w16cid:durableId="1072628421">
    <w:abstractNumId w:val="8"/>
  </w:num>
  <w:num w:numId="16" w16cid:durableId="660814687">
    <w:abstractNumId w:val="19"/>
  </w:num>
  <w:num w:numId="17" w16cid:durableId="572085060">
    <w:abstractNumId w:val="16"/>
  </w:num>
  <w:num w:numId="18" w16cid:durableId="1470974706">
    <w:abstractNumId w:val="4"/>
  </w:num>
  <w:num w:numId="19" w16cid:durableId="1416898728">
    <w:abstractNumId w:val="11"/>
  </w:num>
  <w:num w:numId="20" w16cid:durableId="258028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FC"/>
    <w:rsid w:val="00015E9F"/>
    <w:rsid w:val="00020D53"/>
    <w:rsid w:val="00031255"/>
    <w:rsid w:val="00066C3C"/>
    <w:rsid w:val="000857FA"/>
    <w:rsid w:val="000D641D"/>
    <w:rsid w:val="00130FB5"/>
    <w:rsid w:val="001826FF"/>
    <w:rsid w:val="001D7DCE"/>
    <w:rsid w:val="001E73FF"/>
    <w:rsid w:val="00212144"/>
    <w:rsid w:val="0022532A"/>
    <w:rsid w:val="00256B93"/>
    <w:rsid w:val="002660F5"/>
    <w:rsid w:val="00291C15"/>
    <w:rsid w:val="002A53CD"/>
    <w:rsid w:val="002E65A1"/>
    <w:rsid w:val="002F5076"/>
    <w:rsid w:val="00346D5B"/>
    <w:rsid w:val="003604B1"/>
    <w:rsid w:val="0038188F"/>
    <w:rsid w:val="00393B02"/>
    <w:rsid w:val="003C483E"/>
    <w:rsid w:val="004017C9"/>
    <w:rsid w:val="0041796C"/>
    <w:rsid w:val="00442ACC"/>
    <w:rsid w:val="004864C0"/>
    <w:rsid w:val="004C0D19"/>
    <w:rsid w:val="004D28B6"/>
    <w:rsid w:val="00502634"/>
    <w:rsid w:val="00505867"/>
    <w:rsid w:val="00532F22"/>
    <w:rsid w:val="00594184"/>
    <w:rsid w:val="005B3419"/>
    <w:rsid w:val="005D0239"/>
    <w:rsid w:val="00613209"/>
    <w:rsid w:val="00617931"/>
    <w:rsid w:val="006376B8"/>
    <w:rsid w:val="006604FF"/>
    <w:rsid w:val="006877B3"/>
    <w:rsid w:val="00694583"/>
    <w:rsid w:val="00724BBC"/>
    <w:rsid w:val="007B1745"/>
    <w:rsid w:val="007F0308"/>
    <w:rsid w:val="00817EDF"/>
    <w:rsid w:val="00824245"/>
    <w:rsid w:val="00825AB5"/>
    <w:rsid w:val="00843898"/>
    <w:rsid w:val="008661AB"/>
    <w:rsid w:val="008C43FD"/>
    <w:rsid w:val="00932EFC"/>
    <w:rsid w:val="009367FB"/>
    <w:rsid w:val="00956A7F"/>
    <w:rsid w:val="0096277F"/>
    <w:rsid w:val="009708B8"/>
    <w:rsid w:val="00976F4A"/>
    <w:rsid w:val="00997432"/>
    <w:rsid w:val="009B2B5E"/>
    <w:rsid w:val="00A10CA2"/>
    <w:rsid w:val="00A20BD3"/>
    <w:rsid w:val="00A447C2"/>
    <w:rsid w:val="00A92EB7"/>
    <w:rsid w:val="00AD0D1D"/>
    <w:rsid w:val="00B047C2"/>
    <w:rsid w:val="00B34E4E"/>
    <w:rsid w:val="00B7610D"/>
    <w:rsid w:val="00B97C90"/>
    <w:rsid w:val="00BA2C60"/>
    <w:rsid w:val="00BD3A62"/>
    <w:rsid w:val="00BD3D5F"/>
    <w:rsid w:val="00C11142"/>
    <w:rsid w:val="00C45EE0"/>
    <w:rsid w:val="00C63E62"/>
    <w:rsid w:val="00CE6285"/>
    <w:rsid w:val="00D253D8"/>
    <w:rsid w:val="00D61417"/>
    <w:rsid w:val="00DB601D"/>
    <w:rsid w:val="00E03142"/>
    <w:rsid w:val="00E32E40"/>
    <w:rsid w:val="00E42E92"/>
    <w:rsid w:val="00E674DD"/>
    <w:rsid w:val="00E93F4C"/>
    <w:rsid w:val="00F00949"/>
    <w:rsid w:val="00F507C7"/>
    <w:rsid w:val="00F66E56"/>
    <w:rsid w:val="00F92845"/>
    <w:rsid w:val="00F976E5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8EA72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2EF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32EFC"/>
    <w:pPr>
      <w:ind w:left="718" w:hanging="22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2EFC"/>
  </w:style>
  <w:style w:type="character" w:customStyle="1" w:styleId="BodyTextChar">
    <w:name w:val="Body Text Char"/>
    <w:basedOn w:val="DefaultParagraphFont"/>
    <w:link w:val="BodyText"/>
    <w:uiPriority w:val="1"/>
    <w:rsid w:val="00932EFC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932EFC"/>
    <w:pPr>
      <w:spacing w:before="136"/>
      <w:ind w:left="1164" w:hanging="340"/>
    </w:pPr>
  </w:style>
  <w:style w:type="character" w:styleId="FootnoteReference">
    <w:name w:val="footnote reference"/>
    <w:basedOn w:val="DefaultParagraphFont"/>
    <w:uiPriority w:val="99"/>
    <w:unhideWhenUsed/>
    <w:rsid w:val="00932E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32EF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2EFC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2E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32EF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EFC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E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FC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932EFC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6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6B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7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96C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96C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20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D767-AA04-C94C-A4B1-899ABF33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Disability Alliance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 Avades</dc:creator>
  <cp:keywords/>
  <dc:description/>
  <cp:lastModifiedBy>Jelena Jezdovic</cp:lastModifiedBy>
  <cp:revision>2</cp:revision>
  <dcterms:created xsi:type="dcterms:W3CDTF">2025-05-29T12:12:00Z</dcterms:created>
  <dcterms:modified xsi:type="dcterms:W3CDTF">2025-05-29T12:12:00Z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ba8d8904-016b-418e-b7cd-b39ee8da67ee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